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E645E" w14:textId="0DE4A76B" w:rsidR="000F4B07" w:rsidRPr="0047661E" w:rsidRDefault="000F4B07" w:rsidP="000F4B07">
      <w:pPr>
        <w:pStyle w:val="3GPPHeader"/>
        <w:spacing w:after="60"/>
        <w:rPr>
          <w:rFonts w:cs="Arial"/>
          <w:sz w:val="32"/>
          <w:szCs w:val="32"/>
          <w:highlight w:val="yellow"/>
        </w:rPr>
      </w:pPr>
      <w:r w:rsidRPr="00314DCA">
        <w:rPr>
          <w:rFonts w:cs="Arial"/>
          <w:sz w:val="24"/>
        </w:rPr>
        <w:t>3GPP TSG-RAN WG2 #11</w:t>
      </w:r>
      <w:r>
        <w:rPr>
          <w:rFonts w:cs="Arial"/>
          <w:sz w:val="24"/>
        </w:rPr>
        <w:t>6</w:t>
      </w:r>
      <w:r w:rsidRPr="00314DCA">
        <w:rPr>
          <w:rFonts w:cs="Arial"/>
          <w:sz w:val="24"/>
        </w:rPr>
        <w:t>-e</w:t>
      </w:r>
      <w:r w:rsidRPr="00314DCA">
        <w:rPr>
          <w:rFonts w:cs="Arial"/>
          <w:sz w:val="24"/>
        </w:rPr>
        <w:tab/>
      </w:r>
      <w:r w:rsidRPr="00530E11">
        <w:rPr>
          <w:rFonts w:cs="Arial"/>
          <w:sz w:val="32"/>
          <w:szCs w:val="32"/>
        </w:rPr>
        <w:t>Tdoc R2-</w:t>
      </w:r>
      <w:r w:rsidRPr="008735BA">
        <w:rPr>
          <w:rFonts w:cs="Arial"/>
          <w:sz w:val="32"/>
          <w:szCs w:val="32"/>
        </w:rPr>
        <w:t>21</w:t>
      </w:r>
      <w:r w:rsidR="008E5427">
        <w:rPr>
          <w:rFonts w:cs="Arial"/>
          <w:sz w:val="32"/>
          <w:szCs w:val="32"/>
        </w:rPr>
        <w:t>11</w:t>
      </w:r>
      <w:r w:rsidRPr="008735BA">
        <w:rPr>
          <w:rFonts w:cs="Arial"/>
          <w:sz w:val="32"/>
          <w:szCs w:val="32"/>
        </w:rPr>
        <w:t>0</w:t>
      </w:r>
      <w:r w:rsidR="008E5427">
        <w:rPr>
          <w:rFonts w:cs="Arial"/>
          <w:sz w:val="32"/>
          <w:szCs w:val="32"/>
        </w:rPr>
        <w:t>99</w:t>
      </w:r>
    </w:p>
    <w:p w14:paraId="323D39CC" w14:textId="77777777" w:rsidR="000F4B07" w:rsidRPr="008B1DE1" w:rsidRDefault="000F4B07" w:rsidP="000F4B07">
      <w:pPr>
        <w:pStyle w:val="3GPPHeader"/>
        <w:rPr>
          <w:sz w:val="24"/>
        </w:rPr>
      </w:pPr>
      <w:r w:rsidRPr="008B1DE1">
        <w:rPr>
          <w:sz w:val="24"/>
        </w:rPr>
        <w:t xml:space="preserve">Electronic meeting, </w:t>
      </w:r>
      <w:r>
        <w:rPr>
          <w:sz w:val="24"/>
        </w:rPr>
        <w:t>1st</w:t>
      </w:r>
      <w:r w:rsidRPr="00F20BBA">
        <w:rPr>
          <w:sz w:val="24"/>
        </w:rPr>
        <w:t xml:space="preserve"> – </w:t>
      </w:r>
      <w:r>
        <w:rPr>
          <w:sz w:val="24"/>
        </w:rPr>
        <w:t>12</w:t>
      </w:r>
      <w:r w:rsidRPr="00F20BBA">
        <w:rPr>
          <w:sz w:val="24"/>
        </w:rPr>
        <w:t xml:space="preserve">th </w:t>
      </w:r>
      <w:r>
        <w:rPr>
          <w:sz w:val="24"/>
        </w:rPr>
        <w:t>November</w:t>
      </w:r>
      <w:r w:rsidRPr="00F20BBA">
        <w:rPr>
          <w:sz w:val="24"/>
        </w:rPr>
        <w:t xml:space="preserve"> 2021</w:t>
      </w:r>
      <w:r>
        <w:rPr>
          <w:sz w:val="24"/>
        </w:rPr>
        <w:tab/>
      </w:r>
    </w:p>
    <w:p w14:paraId="71DF242B" w14:textId="77777777" w:rsidR="000F4B07" w:rsidRDefault="000F4B07" w:rsidP="000F4B07">
      <w:pPr>
        <w:pStyle w:val="3GPPHeader"/>
        <w:rPr>
          <w:rFonts w:cs="Arial"/>
          <w:sz w:val="22"/>
          <w:szCs w:val="22"/>
        </w:rPr>
      </w:pPr>
    </w:p>
    <w:p w14:paraId="187B7664" w14:textId="77777777" w:rsidR="000F4B07" w:rsidRPr="00BD4EB1" w:rsidRDefault="000F4B07" w:rsidP="000F4B07">
      <w:pPr>
        <w:pStyle w:val="3GPPHeader"/>
        <w:rPr>
          <w:rFonts w:cs="Arial"/>
          <w:sz w:val="22"/>
          <w:szCs w:val="22"/>
        </w:rPr>
      </w:pPr>
      <w:r w:rsidRPr="00BD4EB1">
        <w:rPr>
          <w:rFonts w:cs="Arial"/>
          <w:sz w:val="22"/>
          <w:szCs w:val="22"/>
        </w:rPr>
        <w:t>Agenda Item:</w:t>
      </w:r>
      <w:r w:rsidRPr="00BD4EB1">
        <w:rPr>
          <w:rFonts w:cs="Arial"/>
          <w:sz w:val="22"/>
          <w:szCs w:val="22"/>
        </w:rPr>
        <w:tab/>
      </w:r>
      <w:r w:rsidRPr="00BC2ECC">
        <w:rPr>
          <w:rFonts w:cs="Arial"/>
          <w:sz w:val="22"/>
          <w:szCs w:val="22"/>
        </w:rPr>
        <w:t>8.12.3.1</w:t>
      </w:r>
    </w:p>
    <w:p w14:paraId="53799C0A" w14:textId="77777777" w:rsidR="000F4B07" w:rsidRPr="00BD4EB1" w:rsidRDefault="000F4B07" w:rsidP="000F4B07">
      <w:pPr>
        <w:pStyle w:val="3GPPHeader"/>
        <w:rPr>
          <w:rFonts w:cs="Arial"/>
          <w:sz w:val="22"/>
          <w:szCs w:val="22"/>
        </w:rPr>
      </w:pPr>
      <w:r w:rsidRPr="00BD4EB1">
        <w:rPr>
          <w:rFonts w:cs="Arial"/>
          <w:sz w:val="22"/>
          <w:szCs w:val="22"/>
        </w:rPr>
        <w:t>Source:</w:t>
      </w:r>
      <w:r w:rsidRPr="00BD4EB1">
        <w:rPr>
          <w:rFonts w:cs="Arial"/>
          <w:sz w:val="22"/>
          <w:szCs w:val="22"/>
        </w:rPr>
        <w:tab/>
        <w:t>Ericsson</w:t>
      </w:r>
    </w:p>
    <w:p w14:paraId="7B6410EF" w14:textId="6D3CFDAF" w:rsidR="000F4B07" w:rsidRPr="00BD4EB1" w:rsidRDefault="000F4B07" w:rsidP="000F4B07">
      <w:pPr>
        <w:pStyle w:val="3GPPHeader"/>
      </w:pPr>
      <w:r w:rsidRPr="2EE9C89E">
        <w:rPr>
          <w:rFonts w:cs="Arial"/>
          <w:sz w:val="22"/>
          <w:szCs w:val="22"/>
        </w:rPr>
        <w:t>Title:</w:t>
      </w:r>
      <w:r>
        <w:tab/>
      </w:r>
      <w:r w:rsidR="19CCAA6A">
        <w:t xml:space="preserve">Extended DRX for </w:t>
      </w:r>
      <w:r w:rsidR="00001385">
        <w:t>Reduced Capability</w:t>
      </w:r>
      <w:r w:rsidR="19CCAA6A">
        <w:t xml:space="preserve"> UEs</w:t>
      </w:r>
    </w:p>
    <w:p w14:paraId="48EA90D8" w14:textId="77777777" w:rsidR="000F4B07" w:rsidRPr="00BD4EB1" w:rsidRDefault="000F4B07" w:rsidP="000F4B07">
      <w:pPr>
        <w:pStyle w:val="3GPPHeader"/>
        <w:rPr>
          <w:rFonts w:cs="Arial"/>
          <w:sz w:val="22"/>
          <w:szCs w:val="22"/>
        </w:rPr>
      </w:pPr>
      <w:r w:rsidRPr="00BD4EB1">
        <w:rPr>
          <w:rFonts w:cs="Arial"/>
          <w:sz w:val="22"/>
          <w:szCs w:val="22"/>
        </w:rPr>
        <w:t>Document for:</w:t>
      </w:r>
      <w:r w:rsidRPr="00BD4EB1">
        <w:rPr>
          <w:rFonts w:cs="Arial"/>
          <w:sz w:val="22"/>
          <w:szCs w:val="22"/>
        </w:rPr>
        <w:tab/>
        <w:t>Discussion, Decision</w:t>
      </w:r>
    </w:p>
    <w:p w14:paraId="69C37739" w14:textId="77777777" w:rsidR="000F4B07" w:rsidRDefault="000F4B07" w:rsidP="000F4B07">
      <w:pPr>
        <w:pStyle w:val="Heading1"/>
        <w:jc w:val="both"/>
        <w:rPr>
          <w:rFonts w:cs="Arial"/>
        </w:rPr>
      </w:pPr>
      <w:r>
        <w:rPr>
          <w:rFonts w:cs="Arial"/>
        </w:rPr>
        <w:t>1.</w:t>
      </w:r>
      <w:r>
        <w:rPr>
          <w:rFonts w:cs="Arial"/>
        </w:rPr>
        <w:tab/>
      </w:r>
      <w:r w:rsidRPr="00BD4EB1">
        <w:rPr>
          <w:rFonts w:cs="Arial"/>
        </w:rPr>
        <w:t>Introduction</w:t>
      </w:r>
    </w:p>
    <w:p w14:paraId="0AC1ADDC" w14:textId="25E4C8C3" w:rsidR="000F4B07" w:rsidRDefault="000F4B07" w:rsidP="000F4B07">
      <w:pPr>
        <w:pStyle w:val="BodyText"/>
        <w:rPr>
          <w:rFonts w:eastAsia="Yu Mincho"/>
          <w:lang w:val="en-GB"/>
        </w:rPr>
      </w:pPr>
      <w:r w:rsidRPr="00436DB4">
        <w:rPr>
          <w:rFonts w:eastAsia="Yu Mincho"/>
          <w:lang w:val="en-GB"/>
        </w:rPr>
        <w:t>RAN2 has started work on the support of reduced capability (RedCap) NR devices WI (</w:t>
      </w:r>
      <w:hyperlink r:id="rId8" w:history="1">
        <w:r>
          <w:rPr>
            <w:rFonts w:eastAsia="Yu Mincho"/>
            <w:color w:val="0000FF"/>
            <w:u w:val="single"/>
            <w:lang w:val="en-GB"/>
          </w:rPr>
          <w:t>RP-211574</w:t>
        </w:r>
      </w:hyperlink>
      <w:r w:rsidRPr="00436DB4">
        <w:rPr>
          <w:rFonts w:eastAsia="Yu Mincho"/>
          <w:lang w:val="en-GB"/>
        </w:rPr>
        <w:t xml:space="preserve">). The WID has the following objectives on introduction of extended DRX: </w:t>
      </w:r>
    </w:p>
    <w:p w14:paraId="54F6A519" w14:textId="77777777" w:rsidR="008C3D81" w:rsidRPr="00436DB4" w:rsidRDefault="008C3D81" w:rsidP="000F4B07">
      <w:pPr>
        <w:pStyle w:val="BodyText"/>
        <w:rPr>
          <w:rFonts w:eastAsia="Yu Mincho"/>
          <w:lang w:val="en-GB"/>
        </w:rPr>
      </w:pPr>
    </w:p>
    <w:tbl>
      <w:tblPr>
        <w:tblStyle w:val="TableGrid1"/>
        <w:tblW w:w="0" w:type="auto"/>
        <w:tblLook w:val="04A0" w:firstRow="1" w:lastRow="0" w:firstColumn="1" w:lastColumn="0" w:noHBand="0" w:noVBand="1"/>
      </w:tblPr>
      <w:tblGrid>
        <w:gridCol w:w="9016"/>
      </w:tblGrid>
      <w:tr w:rsidR="000F4B07" w:rsidRPr="001E26D0" w14:paraId="053B64C0" w14:textId="77777777" w:rsidTr="00DA103E">
        <w:tc>
          <w:tcPr>
            <w:tcW w:w="9016" w:type="dxa"/>
          </w:tcPr>
          <w:p w14:paraId="433796D5" w14:textId="77777777" w:rsidR="000F4B07" w:rsidRPr="000F4B07" w:rsidRDefault="000F4B07" w:rsidP="00DA103E">
            <w:pPr>
              <w:numPr>
                <w:ilvl w:val="0"/>
                <w:numId w:val="3"/>
              </w:numPr>
              <w:overflowPunct w:val="0"/>
              <w:autoSpaceDE w:val="0"/>
              <w:autoSpaceDN w:val="0"/>
              <w:adjustRightInd w:val="0"/>
              <w:spacing w:after="180"/>
              <w:jc w:val="both"/>
              <w:textAlignment w:val="baseline"/>
              <w:rPr>
                <w:rFonts w:ascii="Times New Roman" w:hAnsi="Times New Roman"/>
                <w:lang w:val="en-US" w:eastAsia="ja-JP"/>
              </w:rPr>
            </w:pPr>
            <w:r w:rsidRPr="000F4B07">
              <w:rPr>
                <w:rFonts w:ascii="Times New Roman" w:hAnsi="Times New Roman"/>
                <w:lang w:val="en-US" w:eastAsia="ja-JP"/>
              </w:rPr>
              <w:t>Specify support for the following Extended DRX enhancements for RedCap UEs [RAN2, RAN3, RAN4]:</w:t>
            </w:r>
          </w:p>
          <w:p w14:paraId="46A22EEA" w14:textId="77777777" w:rsidR="000F4B07" w:rsidRPr="008B1355" w:rsidRDefault="000F4B07" w:rsidP="00DA103E">
            <w:pPr>
              <w:numPr>
                <w:ilvl w:val="1"/>
                <w:numId w:val="3"/>
              </w:numPr>
              <w:overflowPunct w:val="0"/>
              <w:autoSpaceDE w:val="0"/>
              <w:autoSpaceDN w:val="0"/>
              <w:adjustRightInd w:val="0"/>
              <w:spacing w:after="180"/>
              <w:ind w:left="1440"/>
              <w:jc w:val="both"/>
              <w:textAlignment w:val="baseline"/>
              <w:rPr>
                <w:rFonts w:ascii="Times New Roman" w:hAnsi="Times New Roman"/>
                <w:lang w:val="en-GB"/>
              </w:rPr>
            </w:pPr>
            <w:r w:rsidRPr="000F4B07">
              <w:rPr>
                <w:rFonts w:ascii="Times New Roman" w:hAnsi="Times New Roman"/>
                <w:lang w:val="en-US" w:eastAsia="ja-JP"/>
              </w:rPr>
              <w:t>Extended DRX for RRC Inactive and Idle with eDRX cycles up to 10.24 s, without using PTW and PH, and with common design (</w:t>
            </w:r>
            <w:proofErr w:type="gramStart"/>
            <w:r w:rsidRPr="000F4B07">
              <w:rPr>
                <w:rFonts w:ascii="Times New Roman" w:hAnsi="Times New Roman"/>
                <w:lang w:val="en-US" w:eastAsia="ja-JP"/>
              </w:rPr>
              <w:t>e.g.</w:t>
            </w:r>
            <w:proofErr w:type="gramEnd"/>
            <w:r w:rsidRPr="000F4B07">
              <w:rPr>
                <w:rFonts w:ascii="Times New Roman" w:hAnsi="Times New Roman"/>
                <w:lang w:val="en-US" w:eastAsia="ja-JP"/>
              </w:rPr>
              <w:t xml:space="preserve"> common set of eDRX values) between RRC Inactive and Idle.</w:t>
            </w:r>
          </w:p>
          <w:p w14:paraId="56EE9010" w14:textId="77777777" w:rsidR="000F4B07" w:rsidRDefault="000F4B07" w:rsidP="00DA103E">
            <w:pPr>
              <w:numPr>
                <w:ilvl w:val="1"/>
                <w:numId w:val="3"/>
              </w:numPr>
              <w:overflowPunct w:val="0"/>
              <w:autoSpaceDE w:val="0"/>
              <w:autoSpaceDN w:val="0"/>
              <w:adjustRightInd w:val="0"/>
              <w:spacing w:after="180"/>
              <w:ind w:left="1440"/>
              <w:jc w:val="both"/>
              <w:textAlignment w:val="baseline"/>
              <w:rPr>
                <w:rFonts w:ascii="Times New Roman" w:hAnsi="Times New Roman"/>
                <w:lang w:val="en-GB"/>
              </w:rPr>
            </w:pPr>
            <w:r w:rsidRPr="008B1355">
              <w:rPr>
                <w:rFonts w:ascii="Times New Roman" w:hAnsi="Times New Roman"/>
                <w:lang w:val="en-GB"/>
              </w:rPr>
              <w:t>Extended DRX for RRC Inactive and Idle with eDRX cycles up to 10485.76 s; the details of mechanisms and feasibility regarding maximum length of the extended DRX cycles for RRC Inactive and Idle need to be checked by SA2, CT1 and/or RAN4.</w:t>
            </w:r>
          </w:p>
          <w:p w14:paraId="1919937A" w14:textId="77777777" w:rsidR="000F4B07" w:rsidRPr="008B1355" w:rsidRDefault="000F4B07" w:rsidP="00DA103E">
            <w:pPr>
              <w:numPr>
                <w:ilvl w:val="1"/>
                <w:numId w:val="3"/>
              </w:numPr>
              <w:overflowPunct w:val="0"/>
              <w:autoSpaceDE w:val="0"/>
              <w:autoSpaceDN w:val="0"/>
              <w:adjustRightInd w:val="0"/>
              <w:spacing w:after="180"/>
              <w:ind w:left="1440"/>
              <w:jc w:val="both"/>
              <w:textAlignment w:val="baseline"/>
              <w:rPr>
                <w:rFonts w:ascii="Times New Roman" w:hAnsi="Times New Roman"/>
                <w:lang w:val="en-GB"/>
              </w:rPr>
            </w:pPr>
            <w:r w:rsidRPr="009F57AE">
              <w:rPr>
                <w:rFonts w:ascii="Times New Roman" w:hAnsi="Times New Roman"/>
                <w:lang w:val="en-GB"/>
              </w:rPr>
              <w:t xml:space="preserve">RAN2 to decide which Node(s) configure eDRX in </w:t>
            </w:r>
            <w:proofErr w:type="spellStart"/>
            <w:r w:rsidRPr="009F57AE">
              <w:rPr>
                <w:rFonts w:ascii="Times New Roman" w:hAnsi="Times New Roman"/>
                <w:lang w:val="en-GB"/>
              </w:rPr>
              <w:t>RRC_Idle</w:t>
            </w:r>
            <w:proofErr w:type="spellEnd"/>
            <w:r w:rsidRPr="009F57AE">
              <w:rPr>
                <w:rFonts w:ascii="Times New Roman" w:hAnsi="Times New Roman"/>
                <w:lang w:val="en-GB"/>
              </w:rPr>
              <w:t xml:space="preserve"> and </w:t>
            </w:r>
            <w:proofErr w:type="spellStart"/>
            <w:r w:rsidRPr="009F57AE">
              <w:rPr>
                <w:rFonts w:ascii="Times New Roman" w:hAnsi="Times New Roman"/>
                <w:lang w:val="en-GB"/>
              </w:rPr>
              <w:t>RRC_Inactive</w:t>
            </w:r>
            <w:proofErr w:type="spellEnd"/>
            <w:r w:rsidRPr="009F57AE">
              <w:rPr>
                <w:rFonts w:ascii="Times New Roman" w:hAnsi="Times New Roman"/>
                <w:lang w:val="en-GB"/>
              </w:rPr>
              <w:t>.</w:t>
            </w:r>
          </w:p>
        </w:tc>
      </w:tr>
    </w:tbl>
    <w:p w14:paraId="51FA74FB" w14:textId="77777777" w:rsidR="008C3D81" w:rsidRDefault="008C3D81" w:rsidP="000F4B07">
      <w:pPr>
        <w:pStyle w:val="BodyText"/>
        <w:rPr>
          <w:rFonts w:eastAsiaTheme="minorHAnsi"/>
        </w:rPr>
      </w:pPr>
    </w:p>
    <w:p w14:paraId="5294BA6B" w14:textId="0894E470" w:rsidR="000F4B07" w:rsidRDefault="000F4B07" w:rsidP="000F4B07">
      <w:pPr>
        <w:pStyle w:val="BodyText"/>
        <w:rPr>
          <w:rFonts w:eastAsiaTheme="minorHAnsi"/>
        </w:rPr>
      </w:pPr>
      <w:r>
        <w:rPr>
          <w:rFonts w:eastAsiaTheme="minorHAnsi"/>
        </w:rPr>
        <w:t xml:space="preserve">Discussion on eDRX enhancements was continued in RAN2#115-e and the following were agreed: </w:t>
      </w:r>
    </w:p>
    <w:p w14:paraId="530C5D20" w14:textId="77777777" w:rsidR="008C3D81" w:rsidRDefault="008C3D81" w:rsidP="000F4B07">
      <w:pPr>
        <w:pStyle w:val="BodyText"/>
        <w:rPr>
          <w:rFonts w:eastAsiaTheme="minorHAnsi"/>
        </w:rPr>
      </w:pPr>
    </w:p>
    <w:tbl>
      <w:tblPr>
        <w:tblStyle w:val="TableGrid"/>
        <w:tblW w:w="0" w:type="auto"/>
        <w:tblLook w:val="04A0" w:firstRow="1" w:lastRow="0" w:firstColumn="1" w:lastColumn="0" w:noHBand="0" w:noVBand="1"/>
      </w:tblPr>
      <w:tblGrid>
        <w:gridCol w:w="9016"/>
      </w:tblGrid>
      <w:tr w:rsidR="000F4B07" w:rsidRPr="001E26D0" w14:paraId="642A0B07" w14:textId="77777777" w:rsidTr="00DA103E">
        <w:tc>
          <w:tcPr>
            <w:tcW w:w="9629" w:type="dxa"/>
          </w:tcPr>
          <w:p w14:paraId="2EC07C34" w14:textId="77777777" w:rsidR="000F4B07" w:rsidRPr="000C1212" w:rsidRDefault="000F4B07" w:rsidP="00DA103E">
            <w:pPr>
              <w:pStyle w:val="BodyText"/>
              <w:numPr>
                <w:ilvl w:val="0"/>
                <w:numId w:val="4"/>
              </w:numPr>
              <w:rPr>
                <w:rFonts w:eastAsiaTheme="minorHAnsi"/>
              </w:rPr>
            </w:pPr>
            <w:bookmarkStart w:id="0" w:name="_Hlk82684531"/>
            <w:r w:rsidRPr="000C1212">
              <w:rPr>
                <w:rFonts w:eastAsiaTheme="minorHAnsi"/>
              </w:rPr>
              <w:t>When IDLE eDRX cycle is longer than 10.24</w:t>
            </w:r>
            <w:r>
              <w:rPr>
                <w:rFonts w:eastAsiaTheme="minorHAnsi"/>
              </w:rPr>
              <w:t xml:space="preserve"> </w:t>
            </w:r>
            <w:r w:rsidRPr="000C1212">
              <w:rPr>
                <w:rFonts w:eastAsiaTheme="minorHAnsi"/>
              </w:rPr>
              <w:t xml:space="preserve">s, PH calculation formula defined in LTE is re-used, i.e.  PH_CN:  H-SFN mod </w:t>
            </w:r>
            <w:proofErr w:type="spellStart"/>
            <w:r w:rsidRPr="000C1212">
              <w:rPr>
                <w:rFonts w:eastAsiaTheme="minorHAnsi"/>
              </w:rPr>
              <w:t>TeDRX</w:t>
            </w:r>
            <w:proofErr w:type="spellEnd"/>
            <w:r w:rsidRPr="000C1212">
              <w:rPr>
                <w:rFonts w:eastAsiaTheme="minorHAnsi"/>
              </w:rPr>
              <w:t>,</w:t>
            </w:r>
            <w:r>
              <w:rPr>
                <w:rFonts w:eastAsiaTheme="minorHAnsi"/>
              </w:rPr>
              <w:t xml:space="preserve"> </w:t>
            </w:r>
            <w:proofErr w:type="gramStart"/>
            <w:r w:rsidRPr="000C1212">
              <w:rPr>
                <w:rFonts w:eastAsiaTheme="minorHAnsi"/>
              </w:rPr>
              <w:t>CN,H</w:t>
            </w:r>
            <w:proofErr w:type="gramEnd"/>
            <w:r w:rsidRPr="000C1212">
              <w:rPr>
                <w:rFonts w:eastAsiaTheme="minorHAnsi"/>
              </w:rPr>
              <w:t xml:space="preserve">= (UE_ID_H mod </w:t>
            </w:r>
            <w:proofErr w:type="spellStart"/>
            <w:r w:rsidRPr="000C1212">
              <w:rPr>
                <w:rFonts w:eastAsiaTheme="minorHAnsi"/>
              </w:rPr>
              <w:t>TeDRX_CN,H</w:t>
            </w:r>
            <w:proofErr w:type="spellEnd"/>
            <w:r w:rsidRPr="000C1212">
              <w:rPr>
                <w:rFonts w:eastAsiaTheme="minorHAnsi"/>
              </w:rPr>
              <w:t xml:space="preserve">) - where </w:t>
            </w:r>
            <w:proofErr w:type="spellStart"/>
            <w:r w:rsidRPr="000C1212">
              <w:rPr>
                <w:rFonts w:eastAsiaTheme="minorHAnsi"/>
              </w:rPr>
              <w:t>TeDRX_CN,H</w:t>
            </w:r>
            <w:proofErr w:type="spellEnd"/>
            <w:r w:rsidRPr="000C1212">
              <w:rPr>
                <w:rFonts w:eastAsiaTheme="minorHAnsi"/>
              </w:rPr>
              <w:t xml:space="preserve"> is equal to IDLE eDRX cycle. </w:t>
            </w:r>
          </w:p>
          <w:p w14:paraId="2969AEDC" w14:textId="77777777" w:rsidR="000F4B07" w:rsidRPr="000C1212" w:rsidRDefault="000F4B07" w:rsidP="00DA103E">
            <w:pPr>
              <w:pStyle w:val="BodyText"/>
              <w:numPr>
                <w:ilvl w:val="0"/>
                <w:numId w:val="4"/>
              </w:numPr>
              <w:rPr>
                <w:rFonts w:eastAsiaTheme="minorHAnsi"/>
              </w:rPr>
            </w:pPr>
            <w:r w:rsidRPr="000C1212">
              <w:rPr>
                <w:rFonts w:eastAsiaTheme="minorHAnsi"/>
              </w:rPr>
              <w:t>When IDLE eDRX cycle is longer than 10.24</w:t>
            </w:r>
            <w:r>
              <w:rPr>
                <w:rFonts w:eastAsiaTheme="minorHAnsi"/>
              </w:rPr>
              <w:t xml:space="preserve"> </w:t>
            </w:r>
            <w:r w:rsidRPr="000C1212">
              <w:rPr>
                <w:rFonts w:eastAsiaTheme="minorHAnsi"/>
              </w:rPr>
              <w:t xml:space="preserve">s, CN </w:t>
            </w:r>
            <w:proofErr w:type="spellStart"/>
            <w:r w:rsidRPr="000C1212">
              <w:rPr>
                <w:rFonts w:eastAsiaTheme="minorHAnsi"/>
              </w:rPr>
              <w:t>PTW_end</w:t>
            </w:r>
            <w:proofErr w:type="spellEnd"/>
            <w:r w:rsidRPr="000C1212">
              <w:rPr>
                <w:rFonts w:eastAsiaTheme="minorHAnsi"/>
              </w:rPr>
              <w:t xml:space="preserve"> calculation formula defined in LTE is re-used, </w:t>
            </w:r>
            <w:proofErr w:type="gramStart"/>
            <w:r w:rsidRPr="000C1212">
              <w:rPr>
                <w:rFonts w:eastAsiaTheme="minorHAnsi"/>
              </w:rPr>
              <w:t>i.e.</w:t>
            </w:r>
            <w:proofErr w:type="gramEnd"/>
            <w:r w:rsidRPr="000C1212">
              <w:rPr>
                <w:rFonts w:eastAsiaTheme="minorHAnsi"/>
              </w:rPr>
              <w:t xml:space="preserve"> </w:t>
            </w:r>
            <w:proofErr w:type="spellStart"/>
            <w:r w:rsidRPr="000C1212">
              <w:rPr>
                <w:rFonts w:eastAsiaTheme="minorHAnsi"/>
              </w:rPr>
              <w:t>PTW_end</w:t>
            </w:r>
            <w:proofErr w:type="spellEnd"/>
            <w:r w:rsidRPr="000C1212">
              <w:rPr>
                <w:rFonts w:eastAsiaTheme="minorHAnsi"/>
              </w:rPr>
              <w:t xml:space="preserve"> is radio frame satisfying SFN = (</w:t>
            </w:r>
            <w:proofErr w:type="spellStart"/>
            <w:r w:rsidRPr="000C1212">
              <w:rPr>
                <w:rFonts w:eastAsiaTheme="minorHAnsi"/>
              </w:rPr>
              <w:t>PTW_start</w:t>
            </w:r>
            <w:proofErr w:type="spellEnd"/>
            <w:r w:rsidRPr="000C1212">
              <w:rPr>
                <w:rFonts w:eastAsiaTheme="minorHAnsi"/>
              </w:rPr>
              <w:t xml:space="preserve"> + L*100 - 1) mod 1024, - where L is PTW length configured by upper layers. </w:t>
            </w:r>
          </w:p>
          <w:p w14:paraId="5665EAD6" w14:textId="77777777" w:rsidR="000F4B07" w:rsidRPr="000C1212" w:rsidRDefault="000F4B07" w:rsidP="00DA103E">
            <w:pPr>
              <w:pStyle w:val="BodyText"/>
              <w:numPr>
                <w:ilvl w:val="0"/>
                <w:numId w:val="4"/>
              </w:numPr>
              <w:rPr>
                <w:rFonts w:eastAsiaTheme="minorHAnsi"/>
              </w:rPr>
            </w:pPr>
            <w:r w:rsidRPr="000C1212">
              <w:rPr>
                <w:rFonts w:eastAsiaTheme="minorHAnsi"/>
              </w:rPr>
              <w:t>For RRC_IDLE UE, when eDRX cycle is no longer than 10.24</w:t>
            </w:r>
            <w:r>
              <w:rPr>
                <w:rFonts w:eastAsiaTheme="minorHAnsi"/>
              </w:rPr>
              <w:t xml:space="preserve"> </w:t>
            </w:r>
            <w:r w:rsidRPr="000C1212">
              <w:rPr>
                <w:rFonts w:eastAsiaTheme="minorHAnsi"/>
              </w:rPr>
              <w:t>s, T is determined by IDLE eDRX cycle. When eDRX cycle is longer than 10.24</w:t>
            </w:r>
            <w:r>
              <w:rPr>
                <w:rFonts w:eastAsiaTheme="minorHAnsi"/>
              </w:rPr>
              <w:t xml:space="preserve"> </w:t>
            </w:r>
            <w:r w:rsidRPr="000C1212">
              <w:rPr>
                <w:rFonts w:eastAsiaTheme="minorHAnsi"/>
              </w:rPr>
              <w:t xml:space="preserve">s, during the CN PTW, T is determined by the shortest of UE specific DRX cycle, if configured by upper layer, and default paging cycle. </w:t>
            </w:r>
          </w:p>
          <w:p w14:paraId="1EEF076F" w14:textId="77777777" w:rsidR="000F4B07" w:rsidRPr="000C1212" w:rsidRDefault="000F4B07" w:rsidP="00DA103E">
            <w:pPr>
              <w:pStyle w:val="BodyText"/>
              <w:numPr>
                <w:ilvl w:val="0"/>
                <w:numId w:val="4"/>
              </w:numPr>
              <w:rPr>
                <w:rFonts w:eastAsiaTheme="minorHAnsi"/>
              </w:rPr>
            </w:pPr>
            <w:r w:rsidRPr="000C1212">
              <w:rPr>
                <w:rFonts w:eastAsiaTheme="minorHAnsi"/>
              </w:rPr>
              <w:t>For RRC_INACTIVE UE, when IDLE eDRX cycle is longer than 10.24</w:t>
            </w:r>
            <w:r>
              <w:rPr>
                <w:rFonts w:eastAsiaTheme="minorHAnsi"/>
              </w:rPr>
              <w:t xml:space="preserve"> </w:t>
            </w:r>
            <w:r w:rsidRPr="000C1212">
              <w:rPr>
                <w:rFonts w:eastAsiaTheme="minorHAnsi"/>
              </w:rPr>
              <w:t>s and I</w:t>
            </w:r>
            <w:r>
              <w:rPr>
                <w:rFonts w:eastAsiaTheme="minorHAnsi"/>
              </w:rPr>
              <w:t>NACTIVE</w:t>
            </w:r>
            <w:r w:rsidRPr="000C1212">
              <w:rPr>
                <w:rFonts w:eastAsiaTheme="minorHAnsi"/>
              </w:rPr>
              <w:t xml:space="preserve"> eDRX cycle is not configured, during CN PTW, T is determined by the shortest of UE specific DRX cycle, if configured by upper layer, RAN paging cycle and default paging cycle. </w:t>
            </w:r>
          </w:p>
          <w:p w14:paraId="52FCF22F" w14:textId="77777777" w:rsidR="000F4B07" w:rsidRPr="000C1212" w:rsidRDefault="000F4B07" w:rsidP="00DA103E">
            <w:pPr>
              <w:pStyle w:val="BodyText"/>
              <w:numPr>
                <w:ilvl w:val="0"/>
                <w:numId w:val="4"/>
              </w:numPr>
              <w:rPr>
                <w:rFonts w:eastAsiaTheme="minorHAnsi"/>
              </w:rPr>
            </w:pPr>
            <w:r w:rsidRPr="000C1212">
              <w:rPr>
                <w:rFonts w:eastAsiaTheme="minorHAnsi"/>
              </w:rPr>
              <w:t>For RRC_INACTIVE UE, when IDLE eDRX cycle is longer than 10.24</w:t>
            </w:r>
            <w:r>
              <w:rPr>
                <w:rFonts w:eastAsiaTheme="minorHAnsi"/>
              </w:rPr>
              <w:t xml:space="preserve"> </w:t>
            </w:r>
            <w:r w:rsidRPr="000C1212">
              <w:rPr>
                <w:rFonts w:eastAsiaTheme="minorHAnsi"/>
              </w:rPr>
              <w:t>s and I</w:t>
            </w:r>
            <w:r>
              <w:rPr>
                <w:rFonts w:eastAsiaTheme="minorHAnsi"/>
              </w:rPr>
              <w:t>NACTIVE</w:t>
            </w:r>
            <w:r w:rsidRPr="000C1212">
              <w:rPr>
                <w:rFonts w:eastAsiaTheme="minorHAnsi"/>
              </w:rPr>
              <w:t xml:space="preserve"> eDRX cycle is no longer than 10.24</w:t>
            </w:r>
            <w:r>
              <w:rPr>
                <w:rFonts w:eastAsiaTheme="minorHAnsi"/>
              </w:rPr>
              <w:t xml:space="preserve"> </w:t>
            </w:r>
            <w:r w:rsidRPr="000C1212">
              <w:rPr>
                <w:rFonts w:eastAsiaTheme="minorHAnsi"/>
              </w:rPr>
              <w:t xml:space="preserve">s, outside CN PTW, T is determined by INACTIVE eDRX cycle. </w:t>
            </w:r>
          </w:p>
          <w:p w14:paraId="4CE3CC24" w14:textId="77777777" w:rsidR="000F4B07" w:rsidRPr="000C1212" w:rsidRDefault="000F4B07" w:rsidP="00DA103E">
            <w:pPr>
              <w:pStyle w:val="BodyText"/>
              <w:numPr>
                <w:ilvl w:val="0"/>
                <w:numId w:val="4"/>
              </w:numPr>
              <w:rPr>
                <w:rFonts w:eastAsiaTheme="minorHAnsi"/>
              </w:rPr>
            </w:pPr>
            <w:bookmarkStart w:id="1" w:name="_Hlk82694080"/>
            <w:r w:rsidRPr="000C1212">
              <w:rPr>
                <w:rFonts w:eastAsiaTheme="minorHAnsi"/>
              </w:rPr>
              <w:t>RAN2 considers the configuration as an invalid case, where INACTIVE eDRX cycle is configured but IDLE eDRX cycle is not configured. </w:t>
            </w:r>
            <w:bookmarkEnd w:id="1"/>
            <w:r w:rsidRPr="000C1212">
              <w:rPr>
                <w:rFonts w:eastAsiaTheme="minorHAnsi"/>
                <w:highlight w:val="yellow"/>
              </w:rPr>
              <w:t>FFS whether to capture this restriction in RAN2 spec.</w:t>
            </w:r>
            <w:r w:rsidRPr="000C1212">
              <w:rPr>
                <w:rFonts w:eastAsiaTheme="minorHAnsi"/>
              </w:rPr>
              <w:t> </w:t>
            </w:r>
          </w:p>
          <w:p w14:paraId="5A1B5D77" w14:textId="77777777" w:rsidR="000F4B07" w:rsidRPr="000C1212" w:rsidRDefault="000F4B07" w:rsidP="00DA103E">
            <w:pPr>
              <w:pStyle w:val="BodyText"/>
              <w:numPr>
                <w:ilvl w:val="0"/>
                <w:numId w:val="4"/>
              </w:numPr>
              <w:rPr>
                <w:rFonts w:eastAsiaTheme="minorHAnsi"/>
              </w:rPr>
            </w:pPr>
            <w:r w:rsidRPr="000C1212">
              <w:rPr>
                <w:rFonts w:eastAsiaTheme="minorHAnsi"/>
              </w:rPr>
              <w:lastRenderedPageBreak/>
              <w:t>RAN2 considers the configuration as invalid case, where INACTIVE eDRX cycle is longer than IDLE eDRX cycle. </w:t>
            </w:r>
            <w:r w:rsidRPr="000C1212">
              <w:rPr>
                <w:rFonts w:eastAsiaTheme="minorHAnsi"/>
                <w:highlight w:val="yellow"/>
              </w:rPr>
              <w:t>FFS whether to capture this restriction in RAN2 spec.</w:t>
            </w:r>
            <w:r w:rsidRPr="000C1212">
              <w:rPr>
                <w:rFonts w:eastAsiaTheme="minorHAnsi"/>
              </w:rPr>
              <w:t> </w:t>
            </w:r>
          </w:p>
          <w:p w14:paraId="66DD76A5" w14:textId="77777777" w:rsidR="000F4B07" w:rsidRPr="000C1212" w:rsidRDefault="000F4B07" w:rsidP="00DA103E">
            <w:pPr>
              <w:pStyle w:val="BodyText"/>
              <w:numPr>
                <w:ilvl w:val="0"/>
                <w:numId w:val="4"/>
              </w:numPr>
              <w:rPr>
                <w:rFonts w:eastAsiaTheme="minorHAnsi"/>
              </w:rPr>
            </w:pPr>
            <w:r w:rsidRPr="000C1212">
              <w:rPr>
                <w:rFonts w:eastAsiaTheme="minorHAnsi"/>
              </w:rPr>
              <w:t>The maximum PTW length is 40.96</w:t>
            </w:r>
            <w:r>
              <w:rPr>
                <w:rFonts w:eastAsiaTheme="minorHAnsi"/>
              </w:rPr>
              <w:t xml:space="preserve"> </w:t>
            </w:r>
            <w:r w:rsidRPr="000C1212">
              <w:rPr>
                <w:rFonts w:eastAsiaTheme="minorHAnsi"/>
              </w:rPr>
              <w:t>s when IDLE eDRX cycle is longer than 10.24</w:t>
            </w:r>
            <w:r>
              <w:rPr>
                <w:rFonts w:eastAsiaTheme="minorHAnsi"/>
              </w:rPr>
              <w:t xml:space="preserve"> </w:t>
            </w:r>
            <w:r w:rsidRPr="000C1212">
              <w:rPr>
                <w:rFonts w:eastAsiaTheme="minorHAnsi"/>
              </w:rPr>
              <w:t>s. </w:t>
            </w:r>
          </w:p>
          <w:p w14:paraId="591D7EAB" w14:textId="77777777" w:rsidR="000F4B07" w:rsidRPr="000C1212" w:rsidRDefault="000F4B07" w:rsidP="00DA103E">
            <w:pPr>
              <w:pStyle w:val="BodyText"/>
              <w:numPr>
                <w:ilvl w:val="0"/>
                <w:numId w:val="4"/>
              </w:numPr>
              <w:rPr>
                <w:rFonts w:eastAsiaTheme="minorHAnsi"/>
              </w:rPr>
            </w:pPr>
            <w:r w:rsidRPr="000C1212">
              <w:rPr>
                <w:rFonts w:eastAsiaTheme="minorHAnsi"/>
              </w:rPr>
              <w:t>The minimum PTW length is 1.28</w:t>
            </w:r>
            <w:r>
              <w:rPr>
                <w:rFonts w:eastAsiaTheme="minorHAnsi"/>
              </w:rPr>
              <w:t xml:space="preserve"> </w:t>
            </w:r>
            <w:r w:rsidRPr="000C1212">
              <w:rPr>
                <w:rFonts w:eastAsiaTheme="minorHAnsi"/>
              </w:rPr>
              <w:t>s and the step length/granularity of PTW length is 1.28 when IDLE eDRX cycle is longer than 10.24</w:t>
            </w:r>
            <w:r>
              <w:rPr>
                <w:rFonts w:eastAsiaTheme="minorHAnsi"/>
              </w:rPr>
              <w:t xml:space="preserve"> </w:t>
            </w:r>
            <w:r w:rsidRPr="000C1212">
              <w:rPr>
                <w:rFonts w:eastAsiaTheme="minorHAnsi"/>
              </w:rPr>
              <w:t>s. </w:t>
            </w:r>
          </w:p>
          <w:p w14:paraId="5B914115" w14:textId="77777777" w:rsidR="000F4B07" w:rsidRPr="000C1212" w:rsidRDefault="000F4B07" w:rsidP="00DA103E">
            <w:pPr>
              <w:pStyle w:val="BodyText"/>
              <w:numPr>
                <w:ilvl w:val="0"/>
                <w:numId w:val="4"/>
              </w:numPr>
              <w:rPr>
                <w:rFonts w:eastAsiaTheme="minorHAnsi"/>
              </w:rPr>
            </w:pPr>
            <w:r w:rsidRPr="000C1212">
              <w:rPr>
                <w:rFonts w:eastAsiaTheme="minorHAnsi"/>
              </w:rPr>
              <w:t>Introduce an additional new IE for INACTIVE eDRX to contain all values of INACTIVE eDRX cycles (also include values &gt;10.24, if agreed in future). </w:t>
            </w:r>
          </w:p>
          <w:p w14:paraId="6E7AB019" w14:textId="77777777" w:rsidR="000F4B07" w:rsidRPr="000C1212" w:rsidRDefault="000F4B07" w:rsidP="00DA103E">
            <w:pPr>
              <w:pStyle w:val="BodyText"/>
              <w:numPr>
                <w:ilvl w:val="0"/>
                <w:numId w:val="4"/>
              </w:numPr>
              <w:rPr>
                <w:rFonts w:eastAsiaTheme="minorHAnsi"/>
              </w:rPr>
            </w:pPr>
            <w:r w:rsidRPr="000C1212">
              <w:rPr>
                <w:rFonts w:eastAsiaTheme="minorHAnsi"/>
              </w:rPr>
              <w:t>For RRC_INACTIVE UE, when IDLE eDRX cycle is no longer than 10.24</w:t>
            </w:r>
            <w:r>
              <w:rPr>
                <w:rFonts w:eastAsiaTheme="minorHAnsi"/>
              </w:rPr>
              <w:t xml:space="preserve"> </w:t>
            </w:r>
            <w:r w:rsidRPr="000C1212">
              <w:rPr>
                <w:rFonts w:eastAsiaTheme="minorHAnsi"/>
              </w:rPr>
              <w:t>s and INACTIVE eDRX cycle is no longer than 10.24</w:t>
            </w:r>
            <w:r>
              <w:rPr>
                <w:rFonts w:eastAsiaTheme="minorHAnsi"/>
              </w:rPr>
              <w:t xml:space="preserve"> </w:t>
            </w:r>
            <w:r w:rsidRPr="000C1212">
              <w:rPr>
                <w:rFonts w:eastAsiaTheme="minorHAnsi"/>
              </w:rPr>
              <w:t>s, T is determined by the shortest of IDLE eDRX cycle and INACTIVE eDRX cycle. </w:t>
            </w:r>
          </w:p>
          <w:p w14:paraId="73C29761" w14:textId="77777777" w:rsidR="000F4B07" w:rsidRPr="000C1212" w:rsidRDefault="000F4B07" w:rsidP="00DA103E">
            <w:pPr>
              <w:pStyle w:val="BodyText"/>
              <w:numPr>
                <w:ilvl w:val="0"/>
                <w:numId w:val="4"/>
              </w:numPr>
              <w:rPr>
                <w:rFonts w:eastAsiaTheme="minorHAnsi"/>
              </w:rPr>
            </w:pPr>
            <w:r w:rsidRPr="000C1212">
              <w:rPr>
                <w:rFonts w:eastAsiaTheme="minorHAnsi"/>
              </w:rPr>
              <w:t>For RRC_INACTIVE UE, when IDLE eDRX cycle is longer than 10.24</w:t>
            </w:r>
            <w:r>
              <w:rPr>
                <w:rFonts w:eastAsiaTheme="minorHAnsi"/>
              </w:rPr>
              <w:t xml:space="preserve"> </w:t>
            </w:r>
            <w:r w:rsidRPr="000C1212">
              <w:rPr>
                <w:rFonts w:eastAsiaTheme="minorHAnsi"/>
              </w:rPr>
              <w:t>s and INACTIVE eDRX cycle is no longer than 10.24</w:t>
            </w:r>
            <w:r>
              <w:rPr>
                <w:rFonts w:eastAsiaTheme="minorHAnsi"/>
              </w:rPr>
              <w:t xml:space="preserve"> </w:t>
            </w:r>
            <w:r w:rsidRPr="000C1212">
              <w:rPr>
                <w:rFonts w:eastAsiaTheme="minorHAnsi"/>
              </w:rPr>
              <w:t>s, during CN PTW, T is determined by the shortest of UE specific DRX cycle, if configured by upper layer, INACTIVE eDRX cycle and default paging cycle. </w:t>
            </w:r>
          </w:p>
          <w:p w14:paraId="0B365E73" w14:textId="77777777" w:rsidR="000F4B07" w:rsidRDefault="000F4B07" w:rsidP="00DA103E">
            <w:pPr>
              <w:pStyle w:val="BodyText"/>
              <w:numPr>
                <w:ilvl w:val="0"/>
                <w:numId w:val="4"/>
              </w:numPr>
              <w:rPr>
                <w:rFonts w:eastAsiaTheme="minorHAnsi"/>
              </w:rPr>
            </w:pPr>
            <w:r w:rsidRPr="000C1212">
              <w:rPr>
                <w:rFonts w:eastAsiaTheme="minorHAnsi"/>
              </w:rPr>
              <w:t>eDRX feature is optional for any UE (including RedCap and non-RedCap UEs). </w:t>
            </w:r>
          </w:p>
          <w:p w14:paraId="3FD21F25" w14:textId="77777777" w:rsidR="000F4B07" w:rsidRPr="000C1212" w:rsidRDefault="000F4B07" w:rsidP="00DA103E">
            <w:pPr>
              <w:pStyle w:val="BodyText"/>
              <w:numPr>
                <w:ilvl w:val="0"/>
                <w:numId w:val="4"/>
              </w:numPr>
              <w:rPr>
                <w:rStyle w:val="eop"/>
                <w:rFonts w:eastAsiaTheme="minorHAnsi"/>
              </w:rPr>
            </w:pPr>
            <w:r w:rsidRPr="000C1212">
              <w:rPr>
                <w:rStyle w:val="normaltextrun"/>
                <w:rFonts w:cs="Arial"/>
                <w:lang w:val="de-DE"/>
              </w:rPr>
              <w:t>eDRX is optional for any gNB (either supporting RedCap or not), which means it is up to gNB implementation whether to support eDRX</w:t>
            </w:r>
            <w:r w:rsidRPr="000C1212">
              <w:rPr>
                <w:rStyle w:val="eop"/>
                <w:rFonts w:eastAsiaTheme="majorEastAsia" w:cs="Arial"/>
                <w:lang w:val="de-DE"/>
              </w:rPr>
              <w:t> </w:t>
            </w:r>
          </w:p>
          <w:p w14:paraId="7B019F36" w14:textId="77777777" w:rsidR="000F4B07" w:rsidRPr="000C1212" w:rsidRDefault="000F4B07" w:rsidP="00DA103E">
            <w:pPr>
              <w:pStyle w:val="BodyText"/>
              <w:numPr>
                <w:ilvl w:val="0"/>
                <w:numId w:val="4"/>
              </w:numPr>
              <w:rPr>
                <w:rStyle w:val="eop"/>
                <w:rFonts w:eastAsiaTheme="minorHAnsi"/>
              </w:rPr>
            </w:pPr>
            <w:r w:rsidRPr="000C1212">
              <w:rPr>
                <w:rStyle w:val="normaltextrun"/>
                <w:rFonts w:cs="Arial"/>
              </w:rPr>
              <w:t>When IDLE eDRX cycle is longer than 10.24</w:t>
            </w:r>
            <w:r>
              <w:rPr>
                <w:rStyle w:val="normaltextrun"/>
                <w:rFonts w:cs="Arial"/>
              </w:rPr>
              <w:t xml:space="preserve"> </w:t>
            </w:r>
            <w:r w:rsidRPr="000C1212">
              <w:rPr>
                <w:rStyle w:val="normaltextrun"/>
                <w:rFonts w:cs="Arial"/>
              </w:rPr>
              <w:t xml:space="preserve">s, CN </w:t>
            </w:r>
            <w:proofErr w:type="spellStart"/>
            <w:r w:rsidRPr="000C1212">
              <w:rPr>
                <w:rStyle w:val="normaltextrun"/>
                <w:rFonts w:cs="Arial"/>
              </w:rPr>
              <w:t>PTW_start</w:t>
            </w:r>
            <w:proofErr w:type="spellEnd"/>
            <w:r w:rsidRPr="000C1212">
              <w:rPr>
                <w:rStyle w:val="normaltextrun"/>
                <w:rFonts w:cs="Arial"/>
              </w:rPr>
              <w:t xml:space="preserve"> calculation formula defined in LTE is re-used as the baseline, as below. </w:t>
            </w:r>
            <w:r w:rsidRPr="000C1212">
              <w:rPr>
                <w:rStyle w:val="normaltextrun"/>
                <w:rFonts w:cs="Arial"/>
                <w:shd w:val="clear" w:color="auto" w:fill="FFFF00"/>
              </w:rPr>
              <w:t xml:space="preserve">FFS whether CN </w:t>
            </w:r>
            <w:proofErr w:type="spellStart"/>
            <w:r w:rsidRPr="000C1212">
              <w:rPr>
                <w:rStyle w:val="normaltextrun"/>
                <w:rFonts w:cs="Arial"/>
                <w:shd w:val="clear" w:color="auto" w:fill="FFFF00"/>
              </w:rPr>
              <w:t>PTW_start</w:t>
            </w:r>
            <w:proofErr w:type="spellEnd"/>
            <w:r w:rsidRPr="000C1212">
              <w:rPr>
                <w:rStyle w:val="normaltextrun"/>
                <w:rFonts w:cs="Arial"/>
                <w:shd w:val="clear" w:color="auto" w:fill="FFFF00"/>
              </w:rPr>
              <w:t xml:space="preserve"> position could be configurable by network and in case which node decides the N value.</w:t>
            </w:r>
            <w:r w:rsidRPr="000C1212">
              <w:rPr>
                <w:rStyle w:val="normaltextrun"/>
                <w:rFonts w:cs="Arial"/>
              </w:rPr>
              <w:t> Note: this formula would be revisited if INACTIVE eDRX cycle can be above 10.24</w:t>
            </w:r>
            <w:r>
              <w:rPr>
                <w:rStyle w:val="normaltextrun"/>
                <w:rFonts w:cs="Arial"/>
              </w:rPr>
              <w:t xml:space="preserve"> </w:t>
            </w:r>
            <w:r w:rsidRPr="000C1212">
              <w:rPr>
                <w:rStyle w:val="normaltextrun"/>
                <w:rFonts w:cs="Arial"/>
              </w:rPr>
              <w:t>s</w:t>
            </w:r>
            <w:r>
              <w:rPr>
                <w:rStyle w:val="normaltextrun"/>
                <w:rFonts w:cs="Arial"/>
              </w:rPr>
              <w:t>.</w:t>
            </w:r>
            <w:r>
              <w:rPr>
                <w:rStyle w:val="normaltextrun"/>
              </w:rPr>
              <w:t xml:space="preserve"> </w:t>
            </w:r>
            <w:bookmarkStart w:id="2" w:name="_Hlk83641932"/>
            <w:r w:rsidRPr="000C1212">
              <w:rPr>
                <w:rStyle w:val="normaltextrun"/>
                <w:rFonts w:cs="Arial"/>
                <w:color w:val="000000"/>
                <w:lang w:val="de-DE"/>
              </w:rPr>
              <w:t>PTW_start denotes the first radio frame of the PH that is part of the PTW and has SFN satisfying the following equation:</w:t>
            </w:r>
            <w:r w:rsidRPr="000C1212">
              <w:rPr>
                <w:rStyle w:val="eop"/>
                <w:rFonts w:eastAsiaTheme="majorEastAsia" w:cs="Arial"/>
                <w:color w:val="000000"/>
                <w:lang w:val="de-DE"/>
              </w:rPr>
              <w:t> </w:t>
            </w:r>
          </w:p>
          <w:bookmarkEnd w:id="2"/>
          <w:p w14:paraId="0845D37B" w14:textId="77777777" w:rsidR="000F4B07" w:rsidRDefault="000F4B07" w:rsidP="00DA103E">
            <w:pPr>
              <w:pStyle w:val="BodyText"/>
              <w:ind w:left="720"/>
              <w:rPr>
                <w:rStyle w:val="eop"/>
                <w:rFonts w:eastAsiaTheme="majorEastAsia" w:cs="Arial"/>
                <w:lang w:val="de-DE"/>
              </w:rPr>
            </w:pPr>
            <w:r w:rsidRPr="000C1212">
              <w:rPr>
                <w:rStyle w:val="normaltextrun"/>
                <w:rFonts w:cs="Arial"/>
                <w:lang w:val="de-DE"/>
              </w:rPr>
              <w:t>SFN = 1024/N* i</w:t>
            </w:r>
            <w:r w:rsidRPr="000C1212">
              <w:rPr>
                <w:rStyle w:val="normaltextrun"/>
                <w:rFonts w:cs="Arial"/>
                <w:sz w:val="16"/>
                <w:szCs w:val="16"/>
                <w:vertAlign w:val="subscript"/>
                <w:lang w:val="de-DE"/>
              </w:rPr>
              <w:t>eDRX</w:t>
            </w:r>
            <w:r w:rsidRPr="000C1212">
              <w:rPr>
                <w:rStyle w:val="normaltextrun"/>
                <w:rFonts w:cs="Arial"/>
                <w:lang w:val="de-DE"/>
              </w:rPr>
              <w:t>, where</w:t>
            </w:r>
            <w:r w:rsidRPr="000C1212">
              <w:rPr>
                <w:rStyle w:val="eop"/>
                <w:rFonts w:eastAsiaTheme="majorEastAsia" w:cs="Arial"/>
                <w:lang w:val="de-DE"/>
              </w:rPr>
              <w:t> </w:t>
            </w:r>
          </w:p>
          <w:p w14:paraId="79CEC8B5" w14:textId="77777777" w:rsidR="000F4B07" w:rsidRDefault="000F4B07" w:rsidP="00DA103E">
            <w:pPr>
              <w:pStyle w:val="BodyText"/>
              <w:ind w:left="720"/>
              <w:rPr>
                <w:rStyle w:val="eop"/>
                <w:rFonts w:eastAsiaTheme="majorEastAsia" w:cs="Arial"/>
              </w:rPr>
            </w:pPr>
            <w:proofErr w:type="spellStart"/>
            <w:r w:rsidRPr="000C1212">
              <w:rPr>
                <w:rStyle w:val="normaltextrun"/>
                <w:rFonts w:cs="Arial"/>
              </w:rPr>
              <w:t>i</w:t>
            </w:r>
            <w:r w:rsidRPr="000C1212">
              <w:rPr>
                <w:rStyle w:val="normaltextrun"/>
                <w:rFonts w:cs="Arial"/>
                <w:sz w:val="16"/>
                <w:szCs w:val="16"/>
                <w:vertAlign w:val="subscript"/>
              </w:rPr>
              <w:t>eDRX</w:t>
            </w:r>
            <w:proofErr w:type="spellEnd"/>
            <w:r w:rsidRPr="000C1212">
              <w:rPr>
                <w:rStyle w:val="normaltextrun"/>
                <w:rFonts w:cs="Arial"/>
              </w:rPr>
              <w:t xml:space="preserve"> = </w:t>
            </w:r>
            <w:proofErr w:type="gramStart"/>
            <w:r w:rsidRPr="000C1212">
              <w:rPr>
                <w:rStyle w:val="normaltextrun"/>
                <w:rFonts w:cs="Arial"/>
              </w:rPr>
              <w:t>floor(</w:t>
            </w:r>
            <w:proofErr w:type="gramEnd"/>
            <w:r w:rsidRPr="000C1212">
              <w:rPr>
                <w:rStyle w:val="normaltextrun"/>
                <w:rFonts w:cs="Arial"/>
              </w:rPr>
              <w:t>UE_ID_H /</w:t>
            </w:r>
            <w:proofErr w:type="spellStart"/>
            <w:r w:rsidRPr="000C1212">
              <w:rPr>
                <w:rStyle w:val="normaltextrun"/>
                <w:rFonts w:cs="Arial"/>
              </w:rPr>
              <w:t>T</w:t>
            </w:r>
            <w:r w:rsidRPr="000C1212">
              <w:rPr>
                <w:rStyle w:val="normaltextrun"/>
                <w:rFonts w:cs="Arial"/>
                <w:sz w:val="16"/>
                <w:szCs w:val="16"/>
                <w:vertAlign w:val="subscript"/>
              </w:rPr>
              <w:t>eDRX,H</w:t>
            </w:r>
            <w:proofErr w:type="spellEnd"/>
            <w:r w:rsidRPr="000C1212">
              <w:rPr>
                <w:rStyle w:val="normaltextrun"/>
                <w:rFonts w:cs="Arial"/>
              </w:rPr>
              <w:t>) mod N</w:t>
            </w:r>
            <w:r w:rsidRPr="000C1212">
              <w:rPr>
                <w:rStyle w:val="eop"/>
                <w:rFonts w:eastAsiaTheme="majorEastAsia" w:cs="Arial"/>
              </w:rPr>
              <w:t> </w:t>
            </w:r>
          </w:p>
          <w:p w14:paraId="0CF6BC59" w14:textId="77777777" w:rsidR="000F4B07" w:rsidRDefault="000F4B07" w:rsidP="00DA103E">
            <w:pPr>
              <w:pStyle w:val="BodyText"/>
              <w:ind w:left="720"/>
              <w:rPr>
                <w:rStyle w:val="eop"/>
                <w:rFonts w:eastAsiaTheme="majorEastAsia" w:cs="Arial"/>
              </w:rPr>
            </w:pPr>
            <w:r w:rsidRPr="000C1212">
              <w:rPr>
                <w:rStyle w:val="normaltextrun"/>
                <w:rFonts w:cs="Arial"/>
                <w:shd w:val="clear" w:color="auto" w:fill="FFFF00"/>
              </w:rPr>
              <w:t>FFS N = 4 or 8, FFS if N can take other values</w:t>
            </w:r>
            <w:r w:rsidRPr="000C1212">
              <w:rPr>
                <w:rStyle w:val="eop"/>
                <w:rFonts w:eastAsiaTheme="majorEastAsia" w:cs="Arial"/>
              </w:rPr>
              <w:t> </w:t>
            </w:r>
          </w:p>
          <w:p w14:paraId="70A447B8" w14:textId="77777777" w:rsidR="000F4B07" w:rsidRPr="000C1212" w:rsidRDefault="000F4B07" w:rsidP="00DA103E">
            <w:pPr>
              <w:pStyle w:val="BodyText"/>
              <w:numPr>
                <w:ilvl w:val="0"/>
                <w:numId w:val="5"/>
              </w:numPr>
              <w:rPr>
                <w:rFonts w:eastAsiaTheme="minorHAnsi"/>
              </w:rPr>
            </w:pPr>
            <w:r w:rsidRPr="000C1212">
              <w:rPr>
                <w:rFonts w:cs="Arial"/>
                <w:szCs w:val="20"/>
                <w:lang w:eastAsia="fi-FI"/>
              </w:rPr>
              <w:t>For RRC_INACTIVE UE, when IDLE eDRX cycle is no longer than 10.24</w:t>
            </w:r>
            <w:r>
              <w:rPr>
                <w:rFonts w:cs="Arial"/>
                <w:szCs w:val="20"/>
                <w:lang w:eastAsia="fi-FI"/>
              </w:rPr>
              <w:t xml:space="preserve"> </w:t>
            </w:r>
            <w:r w:rsidRPr="000C1212">
              <w:rPr>
                <w:rFonts w:cs="Arial"/>
                <w:szCs w:val="20"/>
                <w:lang w:eastAsia="fi-FI"/>
              </w:rPr>
              <w:t>s and INACTIVE eDRX cycle is not configured</w:t>
            </w:r>
            <w:r w:rsidRPr="000C1212">
              <w:rPr>
                <w:rFonts w:cs="Arial"/>
                <w:szCs w:val="20"/>
                <w:shd w:val="clear" w:color="auto" w:fill="FFFF00"/>
                <w:lang w:eastAsia="fi-FI"/>
              </w:rPr>
              <w:t>, FFS which option</w:t>
            </w:r>
            <w:r w:rsidRPr="000C1212">
              <w:rPr>
                <w:rFonts w:cs="Arial"/>
                <w:szCs w:val="20"/>
                <w:lang w:eastAsia="fi-FI"/>
              </w:rPr>
              <w:t> below is adopted for paging monitoring: </w:t>
            </w:r>
          </w:p>
          <w:p w14:paraId="6960502F" w14:textId="77777777" w:rsidR="000F4B07" w:rsidRDefault="000F4B07" w:rsidP="00DA103E">
            <w:pPr>
              <w:pStyle w:val="BodyText"/>
              <w:ind w:left="720"/>
              <w:rPr>
                <w:rFonts w:cs="Arial"/>
                <w:szCs w:val="20"/>
                <w:lang w:val="de-DE" w:eastAsia="fi-FI"/>
              </w:rPr>
            </w:pPr>
            <w:r w:rsidRPr="000C1212">
              <w:rPr>
                <w:rFonts w:cs="Arial"/>
                <w:szCs w:val="20"/>
                <w:lang w:val="de-DE" w:eastAsia="fi-FI"/>
              </w:rPr>
              <w:t>Option 1: T is determined by the shortest of RAN paging cycle, IDLE eDRX cycle, and default paging cycle. </w:t>
            </w:r>
          </w:p>
          <w:p w14:paraId="2EF0FC1C" w14:textId="77777777" w:rsidR="000F4B07" w:rsidRDefault="000F4B07" w:rsidP="00DA103E">
            <w:pPr>
              <w:pStyle w:val="BodyText"/>
              <w:ind w:left="720"/>
              <w:rPr>
                <w:rFonts w:cs="Arial"/>
                <w:szCs w:val="20"/>
                <w:lang w:eastAsia="fi-FI"/>
              </w:rPr>
            </w:pPr>
            <w:r w:rsidRPr="000C1212">
              <w:rPr>
                <w:rFonts w:cs="Arial"/>
                <w:szCs w:val="20"/>
                <w:lang w:eastAsia="fi-FI"/>
              </w:rPr>
              <w:t>Option 2: T is determined by the shortest of RAN paging cycle and IDLE eDRX cycle. </w:t>
            </w:r>
          </w:p>
          <w:p w14:paraId="6E047A43" w14:textId="77777777" w:rsidR="000F4B07" w:rsidRPr="000C1212" w:rsidRDefault="000F4B07" w:rsidP="00DA103E">
            <w:pPr>
              <w:pStyle w:val="BodyText"/>
              <w:numPr>
                <w:ilvl w:val="0"/>
                <w:numId w:val="5"/>
              </w:numPr>
              <w:rPr>
                <w:rFonts w:eastAsiaTheme="minorHAnsi"/>
              </w:rPr>
            </w:pPr>
            <w:r w:rsidRPr="000C1212">
              <w:rPr>
                <w:rFonts w:cs="Arial"/>
                <w:szCs w:val="20"/>
                <w:lang w:eastAsia="fi-FI"/>
              </w:rPr>
              <w:t>For RRC_INACTIVE UE, when IDLE eDRX cycle is longer than 10.24</w:t>
            </w:r>
            <w:r>
              <w:rPr>
                <w:rFonts w:cs="Arial"/>
                <w:szCs w:val="20"/>
                <w:lang w:eastAsia="fi-FI"/>
              </w:rPr>
              <w:t xml:space="preserve"> </w:t>
            </w:r>
            <w:r w:rsidRPr="000C1212">
              <w:rPr>
                <w:rFonts w:cs="Arial"/>
                <w:szCs w:val="20"/>
                <w:lang w:eastAsia="fi-FI"/>
              </w:rPr>
              <w:t>s and INACTIVE eDRX cycle is not configured, outside CN PTW, </w:t>
            </w:r>
            <w:r w:rsidRPr="000C1212">
              <w:rPr>
                <w:rFonts w:cs="Arial"/>
                <w:szCs w:val="20"/>
                <w:shd w:val="clear" w:color="auto" w:fill="FFFF00"/>
                <w:lang w:eastAsia="fi-FI"/>
              </w:rPr>
              <w:t>FFS which option</w:t>
            </w:r>
            <w:r w:rsidRPr="000C1212">
              <w:rPr>
                <w:rFonts w:cs="Arial"/>
                <w:szCs w:val="20"/>
                <w:lang w:eastAsia="fi-FI"/>
              </w:rPr>
              <w:t> below is adopted for paging monitoring: </w:t>
            </w:r>
          </w:p>
          <w:p w14:paraId="3CD3501B" w14:textId="77777777" w:rsidR="000F4B07" w:rsidRDefault="000F4B07" w:rsidP="00DA103E">
            <w:pPr>
              <w:pStyle w:val="BodyText"/>
              <w:ind w:left="720"/>
              <w:rPr>
                <w:rFonts w:cs="Arial"/>
                <w:szCs w:val="20"/>
                <w:lang w:val="de-DE" w:eastAsia="fi-FI"/>
              </w:rPr>
            </w:pPr>
            <w:r w:rsidRPr="000C1212">
              <w:rPr>
                <w:rFonts w:cs="Arial"/>
                <w:szCs w:val="20"/>
                <w:lang w:val="de-DE" w:eastAsia="fi-FI"/>
              </w:rPr>
              <w:t>Option 1: T is determined by the shortest of RAN paging cycle and default paging cycle. </w:t>
            </w:r>
          </w:p>
          <w:p w14:paraId="11B4E7B7" w14:textId="77777777" w:rsidR="000F4B07" w:rsidRPr="000C1212" w:rsidRDefault="000F4B07" w:rsidP="00DA103E">
            <w:pPr>
              <w:pStyle w:val="BodyText"/>
              <w:ind w:left="720"/>
              <w:rPr>
                <w:rFonts w:eastAsiaTheme="minorHAnsi"/>
              </w:rPr>
            </w:pPr>
            <w:r w:rsidRPr="000C1212">
              <w:rPr>
                <w:rFonts w:cs="Arial"/>
                <w:szCs w:val="20"/>
                <w:lang w:eastAsia="fi-FI"/>
              </w:rPr>
              <w:t>Option 2: T is determined by RAN paging cycle. </w:t>
            </w:r>
            <w:bookmarkEnd w:id="0"/>
          </w:p>
        </w:tc>
      </w:tr>
    </w:tbl>
    <w:p w14:paraId="146BF615" w14:textId="77777777" w:rsidR="00F43092" w:rsidRDefault="00F43092" w:rsidP="000F4B07">
      <w:pPr>
        <w:pStyle w:val="BodyText"/>
        <w:rPr>
          <w:rFonts w:eastAsiaTheme="minorHAnsi"/>
        </w:rPr>
      </w:pPr>
    </w:p>
    <w:p w14:paraId="3BF60A8C" w14:textId="489A0EEF" w:rsidR="000F4B07" w:rsidRDefault="000F4B07" w:rsidP="000F4B07">
      <w:pPr>
        <w:pStyle w:val="BodyText"/>
        <w:rPr>
          <w:rFonts w:eastAsiaTheme="minorHAnsi"/>
        </w:rPr>
      </w:pPr>
      <w:r w:rsidRPr="00D0218C">
        <w:rPr>
          <w:rFonts w:eastAsiaTheme="minorHAnsi"/>
        </w:rPr>
        <w:t xml:space="preserve">In this </w:t>
      </w:r>
      <w:r w:rsidR="00F43092">
        <w:rPr>
          <w:rFonts w:eastAsiaTheme="minorHAnsi"/>
        </w:rPr>
        <w:t>contribution</w:t>
      </w:r>
      <w:r>
        <w:rPr>
          <w:rFonts w:eastAsiaTheme="minorHAnsi"/>
        </w:rPr>
        <w:t>,</w:t>
      </w:r>
      <w:r w:rsidRPr="00D0218C">
        <w:rPr>
          <w:rFonts w:eastAsiaTheme="minorHAnsi"/>
        </w:rPr>
        <w:t xml:space="preserve"> we continue the discussion</w:t>
      </w:r>
      <w:r>
        <w:rPr>
          <w:rFonts w:eastAsiaTheme="minorHAnsi"/>
        </w:rPr>
        <w:t xml:space="preserve"> on the </w:t>
      </w:r>
      <w:r>
        <w:t>relevant details for extended DRX</w:t>
      </w:r>
      <w:r>
        <w:rPr>
          <w:rFonts w:eastAsiaTheme="minorHAnsi"/>
        </w:rPr>
        <w:t>, propose additional restrictions, and provide PTW configurations for the case when eDRX is greater than 10.24 s</w:t>
      </w:r>
      <w:r w:rsidR="008C3D81">
        <w:rPr>
          <w:rFonts w:eastAsiaTheme="minorHAnsi"/>
        </w:rPr>
        <w:t>ec</w:t>
      </w:r>
      <w:r>
        <w:rPr>
          <w:rFonts w:eastAsiaTheme="minorHAnsi"/>
        </w:rPr>
        <w:t xml:space="preserve">. </w:t>
      </w:r>
    </w:p>
    <w:p w14:paraId="68FF7220" w14:textId="77777777" w:rsidR="000F4B07" w:rsidRPr="00F320CF" w:rsidRDefault="000F4B07" w:rsidP="000F4B07">
      <w:pPr>
        <w:pStyle w:val="Heading1"/>
        <w:jc w:val="both"/>
        <w:rPr>
          <w:rFonts w:cs="Arial"/>
        </w:rPr>
      </w:pPr>
      <w:r w:rsidRPr="00950A01">
        <w:rPr>
          <w:rFonts w:cs="Arial"/>
        </w:rPr>
        <w:t>2</w:t>
      </w:r>
      <w:r w:rsidRPr="00950A01">
        <w:rPr>
          <w:rFonts w:cs="Arial"/>
        </w:rPr>
        <w:tab/>
        <w:t xml:space="preserve">Discussion </w:t>
      </w:r>
    </w:p>
    <w:p w14:paraId="2ACA2A97" w14:textId="7444B327" w:rsidR="000F4B07" w:rsidRDefault="000F4B07" w:rsidP="000F4B07">
      <w:pPr>
        <w:pStyle w:val="Heading2"/>
        <w:jc w:val="both"/>
      </w:pPr>
      <w:r>
        <w:t>2.1</w:t>
      </w:r>
      <w:r>
        <w:tab/>
        <w:t>Discontinuous reception</w:t>
      </w:r>
    </w:p>
    <w:p w14:paraId="28D0AB17" w14:textId="21DD65F8" w:rsidR="000F4B07" w:rsidRDefault="007A2B35" w:rsidP="000F4B07">
      <w:pPr>
        <w:jc w:val="both"/>
        <w:rPr>
          <w:rFonts w:ascii="Arial" w:hAnsi="Arial" w:cs="Arial"/>
          <w:sz w:val="20"/>
          <w:szCs w:val="20"/>
          <w:lang w:val="en-GB" w:eastAsia="ja-JP"/>
        </w:rPr>
      </w:pPr>
      <w:r>
        <w:rPr>
          <w:rFonts w:ascii="Arial" w:hAnsi="Arial" w:cs="Arial"/>
          <w:sz w:val="20"/>
          <w:szCs w:val="20"/>
          <w:lang w:val="en-GB" w:eastAsia="ja-JP"/>
        </w:rPr>
        <w:t>E</w:t>
      </w:r>
      <w:r w:rsidR="000F4B07">
        <w:rPr>
          <w:rFonts w:ascii="Arial" w:hAnsi="Arial" w:cs="Arial"/>
          <w:sz w:val="20"/>
          <w:szCs w:val="20"/>
          <w:lang w:val="en-GB" w:eastAsia="ja-JP"/>
        </w:rPr>
        <w:t xml:space="preserve">xtended DRX (eDRX) </w:t>
      </w:r>
      <w:r>
        <w:rPr>
          <w:rFonts w:ascii="Arial" w:hAnsi="Arial" w:cs="Arial"/>
          <w:sz w:val="20"/>
          <w:szCs w:val="20"/>
          <w:lang w:val="en-GB" w:eastAsia="ja-JP"/>
        </w:rPr>
        <w:t xml:space="preserve">cycles </w:t>
      </w:r>
      <w:r w:rsidR="00752E31" w:rsidRPr="002A333E">
        <w:rPr>
          <w:rFonts w:ascii="Arial" w:hAnsi="Arial" w:cs="Arial"/>
          <w:sz w:val="20"/>
          <w:szCs w:val="20"/>
          <w:lang w:val="en-GB" w:eastAsia="ja-JP"/>
        </w:rPr>
        <w:t>(</w:t>
      </w:r>
      <w:proofErr w:type="spellStart"/>
      <w:r w:rsidR="00752E31" w:rsidRPr="002A333E">
        <w:rPr>
          <w:rFonts w:ascii="Arial" w:hAnsi="Arial" w:cs="Arial"/>
          <w:sz w:val="20"/>
          <w:szCs w:val="20"/>
          <w:lang w:val="en-GB" w:eastAsia="ja-JP"/>
        </w:rPr>
        <w:t>T</w:t>
      </w:r>
      <w:r w:rsidR="00752E31" w:rsidRPr="002A333E">
        <w:rPr>
          <w:rFonts w:ascii="Arial" w:hAnsi="Arial" w:cs="Arial"/>
          <w:sz w:val="20"/>
          <w:szCs w:val="20"/>
          <w:vertAlign w:val="subscript"/>
          <w:lang w:val="en-GB" w:eastAsia="ja-JP"/>
        </w:rPr>
        <w:t>eDRX</w:t>
      </w:r>
      <w:proofErr w:type="spellEnd"/>
      <w:r w:rsidR="00752E31" w:rsidRPr="002A333E">
        <w:rPr>
          <w:rFonts w:ascii="Arial" w:hAnsi="Arial" w:cs="Arial"/>
          <w:sz w:val="20"/>
          <w:szCs w:val="20"/>
          <w:lang w:val="en-GB" w:eastAsia="ja-JP"/>
        </w:rPr>
        <w:t>)</w:t>
      </w:r>
      <w:r w:rsidR="00752E31">
        <w:rPr>
          <w:rFonts w:ascii="Arial" w:hAnsi="Arial" w:cs="Arial"/>
          <w:sz w:val="20"/>
          <w:szCs w:val="20"/>
          <w:lang w:val="en-GB" w:eastAsia="ja-JP"/>
        </w:rPr>
        <w:t xml:space="preserve"> </w:t>
      </w:r>
      <w:r>
        <w:rPr>
          <w:rFonts w:ascii="Arial" w:hAnsi="Arial" w:cs="Arial"/>
          <w:sz w:val="20"/>
          <w:szCs w:val="20"/>
          <w:lang w:val="en-GB" w:eastAsia="ja-JP"/>
        </w:rPr>
        <w:t>are</w:t>
      </w:r>
      <w:r w:rsidR="000F4B07">
        <w:rPr>
          <w:rFonts w:ascii="Arial" w:hAnsi="Arial" w:cs="Arial"/>
          <w:sz w:val="20"/>
          <w:szCs w:val="20"/>
          <w:lang w:val="en-GB" w:eastAsia="ja-JP"/>
        </w:rPr>
        <w:t xml:space="preserve"> configured by upper layers</w:t>
      </w:r>
      <w:r w:rsidR="0073085F">
        <w:rPr>
          <w:rFonts w:ascii="Arial" w:hAnsi="Arial" w:cs="Arial"/>
          <w:sz w:val="20"/>
          <w:szCs w:val="20"/>
          <w:lang w:val="en-GB" w:eastAsia="ja-JP"/>
        </w:rPr>
        <w:t xml:space="preserve"> </w:t>
      </w:r>
      <w:r w:rsidR="0073085F" w:rsidRPr="009A4389">
        <w:rPr>
          <w:rFonts w:ascii="Arial" w:hAnsi="Arial" w:cs="Arial"/>
          <w:sz w:val="20"/>
          <w:szCs w:val="20"/>
          <w:lang w:val="en-GB" w:eastAsia="ja-JP"/>
        </w:rPr>
        <w:t>(NAS)</w:t>
      </w:r>
      <w:r w:rsidR="00666BC4" w:rsidRPr="009A4389">
        <w:rPr>
          <w:rFonts w:ascii="Arial" w:hAnsi="Arial" w:cs="Arial"/>
          <w:sz w:val="20"/>
          <w:szCs w:val="20"/>
          <w:lang w:val="en-GB" w:eastAsia="ja-JP"/>
        </w:rPr>
        <w:t xml:space="preserve"> </w:t>
      </w:r>
      <w:r w:rsidR="0073085F" w:rsidRPr="009A4389">
        <w:rPr>
          <w:rFonts w:ascii="Arial" w:hAnsi="Arial" w:cs="Arial"/>
          <w:sz w:val="20"/>
          <w:szCs w:val="20"/>
          <w:lang w:val="en-GB" w:eastAsia="ja-JP"/>
        </w:rPr>
        <w:t>and/</w:t>
      </w:r>
      <w:r w:rsidR="00666BC4" w:rsidRPr="009A4389">
        <w:rPr>
          <w:rFonts w:ascii="Arial" w:hAnsi="Arial" w:cs="Arial"/>
          <w:sz w:val="20"/>
          <w:szCs w:val="20"/>
          <w:lang w:val="en-GB" w:eastAsia="ja-JP"/>
        </w:rPr>
        <w:t xml:space="preserve">or </w:t>
      </w:r>
      <w:r w:rsidR="0073085F" w:rsidRPr="009A4389">
        <w:rPr>
          <w:rFonts w:ascii="Arial" w:hAnsi="Arial" w:cs="Arial"/>
          <w:sz w:val="20"/>
          <w:szCs w:val="20"/>
          <w:lang w:val="en-GB" w:eastAsia="ja-JP"/>
        </w:rPr>
        <w:t>RRC</w:t>
      </w:r>
      <w:r w:rsidR="00752E31">
        <w:rPr>
          <w:rFonts w:ascii="Arial" w:hAnsi="Arial" w:cs="Arial"/>
          <w:sz w:val="20"/>
          <w:szCs w:val="20"/>
          <w:lang w:val="en-GB" w:eastAsia="ja-JP"/>
        </w:rPr>
        <w:t>.</w:t>
      </w:r>
      <w:r w:rsidR="000F4B07">
        <w:rPr>
          <w:rFonts w:ascii="Arial" w:hAnsi="Arial" w:cs="Arial"/>
          <w:sz w:val="20"/>
          <w:szCs w:val="20"/>
          <w:lang w:val="en-GB" w:eastAsia="ja-JP"/>
        </w:rPr>
        <w:t xml:space="preserve"> </w:t>
      </w:r>
      <w:r w:rsidR="00752E31">
        <w:rPr>
          <w:rFonts w:ascii="Arial" w:hAnsi="Arial" w:cs="Arial"/>
          <w:sz w:val="20"/>
          <w:szCs w:val="20"/>
          <w:lang w:val="en-GB" w:eastAsia="ja-JP"/>
        </w:rPr>
        <w:t>T</w:t>
      </w:r>
      <w:r w:rsidR="000F4B07">
        <w:rPr>
          <w:rFonts w:ascii="Arial" w:hAnsi="Arial" w:cs="Arial"/>
          <w:sz w:val="20"/>
          <w:szCs w:val="20"/>
          <w:lang w:val="en-GB" w:eastAsia="ja-JP"/>
        </w:rPr>
        <w:t xml:space="preserve">he </w:t>
      </w:r>
      <w:r w:rsidR="00DE4164">
        <w:rPr>
          <w:rFonts w:ascii="Arial" w:hAnsi="Arial" w:cs="Arial"/>
          <w:sz w:val="20"/>
          <w:szCs w:val="20"/>
          <w:lang w:val="en-GB" w:eastAsia="ja-JP"/>
        </w:rPr>
        <w:t xml:space="preserve">indication for </w:t>
      </w:r>
      <w:r w:rsidR="003D5C53">
        <w:rPr>
          <w:rFonts w:ascii="Arial" w:hAnsi="Arial" w:cs="Arial"/>
          <w:sz w:val="20"/>
          <w:szCs w:val="20"/>
          <w:lang w:val="en-GB" w:eastAsia="ja-JP"/>
        </w:rPr>
        <w:t xml:space="preserve">eDRX </w:t>
      </w:r>
      <w:r w:rsidR="000F4B07">
        <w:rPr>
          <w:rFonts w:ascii="Arial" w:hAnsi="Arial" w:cs="Arial"/>
          <w:sz w:val="20"/>
          <w:szCs w:val="20"/>
          <w:lang w:val="en-GB" w:eastAsia="ja-JP"/>
        </w:rPr>
        <w:t xml:space="preserve">support </w:t>
      </w:r>
      <w:r w:rsidR="00752E31">
        <w:rPr>
          <w:rFonts w:ascii="Arial" w:hAnsi="Arial" w:cs="Arial"/>
          <w:sz w:val="20"/>
          <w:szCs w:val="20"/>
          <w:lang w:val="en-GB" w:eastAsia="ja-JP"/>
        </w:rPr>
        <w:t xml:space="preserve">is </w:t>
      </w:r>
      <w:r w:rsidR="00DE4164">
        <w:rPr>
          <w:rFonts w:ascii="Arial" w:hAnsi="Arial" w:cs="Arial"/>
          <w:sz w:val="20"/>
          <w:szCs w:val="20"/>
          <w:lang w:val="en-GB" w:eastAsia="ja-JP"/>
        </w:rPr>
        <w:t>broadcast</w:t>
      </w:r>
      <w:r w:rsidR="00752E31">
        <w:rPr>
          <w:rFonts w:ascii="Arial" w:hAnsi="Arial" w:cs="Arial"/>
          <w:sz w:val="20"/>
          <w:szCs w:val="20"/>
          <w:lang w:val="en-GB" w:eastAsia="ja-JP"/>
        </w:rPr>
        <w:t xml:space="preserve"> </w:t>
      </w:r>
      <w:r w:rsidR="000F4B07">
        <w:rPr>
          <w:rFonts w:ascii="Arial" w:hAnsi="Arial" w:cs="Arial"/>
          <w:sz w:val="20"/>
          <w:szCs w:val="20"/>
          <w:lang w:val="en-GB" w:eastAsia="ja-JP"/>
        </w:rPr>
        <w:t xml:space="preserve">in system information. A UE configured with </w:t>
      </w:r>
      <w:proofErr w:type="spellStart"/>
      <w:r w:rsidR="000F4B07" w:rsidRPr="002A333E">
        <w:rPr>
          <w:rFonts w:ascii="Arial" w:hAnsi="Arial" w:cs="Arial"/>
          <w:sz w:val="20"/>
          <w:szCs w:val="20"/>
          <w:lang w:val="en-GB" w:eastAsia="ja-JP"/>
        </w:rPr>
        <w:t>T</w:t>
      </w:r>
      <w:r w:rsidR="000F4B07" w:rsidRPr="002A333E">
        <w:rPr>
          <w:rFonts w:ascii="Arial" w:hAnsi="Arial" w:cs="Arial"/>
          <w:sz w:val="20"/>
          <w:szCs w:val="20"/>
          <w:vertAlign w:val="subscript"/>
          <w:lang w:val="en-GB" w:eastAsia="ja-JP"/>
        </w:rPr>
        <w:t>eDRX</w:t>
      </w:r>
      <w:proofErr w:type="spellEnd"/>
      <w:r w:rsidR="000F4B07">
        <w:rPr>
          <w:rFonts w:ascii="Arial" w:hAnsi="Arial" w:cs="Arial"/>
          <w:sz w:val="20"/>
          <w:szCs w:val="20"/>
          <w:lang w:val="en-GB" w:eastAsia="ja-JP"/>
        </w:rPr>
        <w:t xml:space="preserve"> = </w:t>
      </w:r>
      <w:r w:rsidR="000F4B07" w:rsidRPr="002A333E">
        <w:rPr>
          <w:rFonts w:ascii="Arial" w:hAnsi="Arial" w:cs="Arial"/>
          <w:sz w:val="20"/>
          <w:szCs w:val="20"/>
          <w:lang w:val="en-GB" w:eastAsia="ja-JP"/>
        </w:rPr>
        <w:t>{256, 512, 1024} radio frames</w:t>
      </w:r>
      <w:r w:rsidR="000F4B07">
        <w:rPr>
          <w:rFonts w:ascii="Arial" w:hAnsi="Arial" w:cs="Arial"/>
          <w:sz w:val="20"/>
          <w:szCs w:val="20"/>
          <w:lang w:val="en-GB" w:eastAsia="ja-JP"/>
        </w:rPr>
        <w:t xml:space="preserve"> do not use </w:t>
      </w:r>
      <w:r w:rsidR="003D5C53">
        <w:rPr>
          <w:rFonts w:ascii="Arial" w:hAnsi="Arial" w:cs="Arial"/>
          <w:sz w:val="20"/>
          <w:szCs w:val="20"/>
          <w:lang w:val="en-GB" w:eastAsia="ja-JP"/>
        </w:rPr>
        <w:t xml:space="preserve">the </w:t>
      </w:r>
      <w:r w:rsidR="000F4B07">
        <w:rPr>
          <w:rFonts w:ascii="Arial" w:hAnsi="Arial" w:cs="Arial"/>
          <w:sz w:val="20"/>
          <w:szCs w:val="20"/>
          <w:lang w:val="en-GB" w:eastAsia="ja-JP"/>
        </w:rPr>
        <w:t>paging time window (PTW) and paging hyper</w:t>
      </w:r>
      <w:r w:rsidR="00954BBC">
        <w:rPr>
          <w:rFonts w:ascii="Arial" w:hAnsi="Arial" w:cs="Arial"/>
          <w:sz w:val="20"/>
          <w:szCs w:val="20"/>
          <w:lang w:val="en-GB" w:eastAsia="ja-JP"/>
        </w:rPr>
        <w:t>-</w:t>
      </w:r>
      <w:r w:rsidR="000F4B07">
        <w:rPr>
          <w:rFonts w:ascii="Arial" w:hAnsi="Arial" w:cs="Arial"/>
          <w:sz w:val="20"/>
          <w:szCs w:val="20"/>
          <w:lang w:val="en-GB" w:eastAsia="ja-JP"/>
        </w:rPr>
        <w:t>frame (PH)</w:t>
      </w:r>
      <w:r w:rsidR="000F4B07" w:rsidRPr="002A333E">
        <w:rPr>
          <w:rFonts w:ascii="Arial" w:hAnsi="Arial" w:cs="Arial"/>
          <w:sz w:val="20"/>
          <w:szCs w:val="20"/>
          <w:lang w:val="en-GB" w:eastAsia="ja-JP"/>
        </w:rPr>
        <w:t>.</w:t>
      </w:r>
      <w:r w:rsidR="000F4B07">
        <w:rPr>
          <w:rFonts w:ascii="Arial" w:hAnsi="Arial" w:cs="Arial"/>
          <w:sz w:val="20"/>
          <w:szCs w:val="20"/>
          <w:lang w:val="en-GB" w:eastAsia="ja-JP"/>
        </w:rPr>
        <w:t xml:space="preserve"> However, UEs </w:t>
      </w:r>
      <w:r w:rsidR="000F4B07">
        <w:rPr>
          <w:rFonts w:ascii="Arial" w:hAnsi="Arial" w:cs="Arial"/>
          <w:sz w:val="20"/>
          <w:szCs w:val="20"/>
          <w:lang w:val="en-GB" w:eastAsia="ja-JP"/>
        </w:rPr>
        <w:lastRenderedPageBreak/>
        <w:t xml:space="preserve">configured with </w:t>
      </w:r>
      <w:proofErr w:type="spellStart"/>
      <w:r w:rsidR="000F4B07" w:rsidRPr="002A333E">
        <w:rPr>
          <w:rFonts w:ascii="Arial" w:hAnsi="Arial" w:cs="Arial"/>
          <w:sz w:val="20"/>
          <w:szCs w:val="20"/>
          <w:lang w:val="en-GB" w:eastAsia="ja-JP"/>
        </w:rPr>
        <w:t>T</w:t>
      </w:r>
      <w:r w:rsidR="000F4B07" w:rsidRPr="002A333E">
        <w:rPr>
          <w:rFonts w:ascii="Arial" w:hAnsi="Arial" w:cs="Arial"/>
          <w:sz w:val="20"/>
          <w:szCs w:val="20"/>
          <w:vertAlign w:val="subscript"/>
          <w:lang w:val="en-GB" w:eastAsia="ja-JP"/>
        </w:rPr>
        <w:t>eDRX</w:t>
      </w:r>
      <w:proofErr w:type="spellEnd"/>
      <w:r w:rsidR="000F4B07">
        <w:rPr>
          <w:rFonts w:ascii="Arial" w:hAnsi="Arial" w:cs="Arial"/>
          <w:sz w:val="20"/>
          <w:szCs w:val="20"/>
          <w:lang w:val="en-GB" w:eastAsia="ja-JP"/>
        </w:rPr>
        <w:t xml:space="preserve"> &gt; 1024 </w:t>
      </w:r>
      <w:r w:rsidR="000F4B07" w:rsidRPr="002A333E">
        <w:rPr>
          <w:rFonts w:ascii="Arial" w:hAnsi="Arial" w:cs="Arial"/>
          <w:sz w:val="20"/>
          <w:szCs w:val="20"/>
          <w:lang w:val="en-GB" w:eastAsia="ja-JP"/>
        </w:rPr>
        <w:t>radio frames</w:t>
      </w:r>
      <w:r w:rsidR="000F4B07">
        <w:rPr>
          <w:rFonts w:ascii="Arial" w:hAnsi="Arial" w:cs="Arial"/>
          <w:sz w:val="20"/>
          <w:szCs w:val="20"/>
          <w:lang w:val="en-GB" w:eastAsia="ja-JP"/>
        </w:rPr>
        <w:t xml:space="preserve">, monitor the POs </w:t>
      </w:r>
      <w:r w:rsidR="000F4B07" w:rsidRPr="002A333E">
        <w:rPr>
          <w:rFonts w:ascii="Arial" w:hAnsi="Arial" w:cs="Arial"/>
          <w:sz w:val="20"/>
          <w:szCs w:val="20"/>
          <w:lang w:val="en-GB" w:eastAsia="ja-JP"/>
        </w:rPr>
        <w:t>within a periodic PTW, which occurs on the configured eDRX value</w:t>
      </w:r>
      <w:r w:rsidR="000F4B07">
        <w:rPr>
          <w:rFonts w:ascii="Arial" w:hAnsi="Arial" w:cs="Arial"/>
          <w:sz w:val="20"/>
          <w:szCs w:val="20"/>
          <w:lang w:val="en-GB" w:eastAsia="ja-JP"/>
        </w:rPr>
        <w:t xml:space="preserve"> by different RRC states</w:t>
      </w:r>
      <w:r w:rsidR="000F4B07" w:rsidRPr="002A333E">
        <w:rPr>
          <w:rFonts w:ascii="Arial" w:hAnsi="Arial" w:cs="Arial"/>
          <w:sz w:val="20"/>
          <w:szCs w:val="20"/>
          <w:lang w:val="en-GB" w:eastAsia="ja-JP"/>
        </w:rPr>
        <w:t>. Within the PTW the UE monitors paging based on the minimum of UE specific paging cycles, and default paging cycle. We identif</w:t>
      </w:r>
      <w:r w:rsidR="000F4B07">
        <w:rPr>
          <w:rFonts w:ascii="Arial" w:hAnsi="Arial" w:cs="Arial"/>
          <w:sz w:val="20"/>
          <w:szCs w:val="20"/>
          <w:lang w:val="en-GB" w:eastAsia="ja-JP"/>
        </w:rPr>
        <w:t>ied few c</w:t>
      </w:r>
      <w:r w:rsidR="000F4B07" w:rsidRPr="002A333E">
        <w:rPr>
          <w:rFonts w:ascii="Arial" w:hAnsi="Arial" w:cs="Arial"/>
          <w:sz w:val="20"/>
          <w:szCs w:val="20"/>
          <w:lang w:val="en-GB" w:eastAsia="ja-JP"/>
        </w:rPr>
        <w:t xml:space="preserve">ases for eDRX configurations </w:t>
      </w:r>
      <w:r w:rsidR="000F4B07">
        <w:rPr>
          <w:rFonts w:ascii="Arial" w:hAnsi="Arial" w:cs="Arial"/>
          <w:sz w:val="20"/>
          <w:szCs w:val="20"/>
          <w:lang w:val="en-GB" w:eastAsia="ja-JP"/>
        </w:rPr>
        <w:t>and agreed quite many of those in RAN2#115-e. The agreed cases are as follows:</w:t>
      </w:r>
    </w:p>
    <w:p w14:paraId="684048BA" w14:textId="77777777" w:rsidR="000F4B07" w:rsidRDefault="000F4B07" w:rsidP="000F4B07">
      <w:pPr>
        <w:jc w:val="both"/>
        <w:rPr>
          <w:rFonts w:ascii="Arial" w:hAnsi="Arial" w:cs="Arial"/>
          <w:sz w:val="20"/>
          <w:szCs w:val="20"/>
          <w:lang w:val="en-GB" w:eastAsia="ja-JP"/>
        </w:rPr>
      </w:pPr>
    </w:p>
    <w:p w14:paraId="0532EA54" w14:textId="77777777" w:rsidR="000F4B07" w:rsidRDefault="000F4B07" w:rsidP="000F4B07">
      <w:pPr>
        <w:pStyle w:val="ListParagraph"/>
        <w:numPr>
          <w:ilvl w:val="0"/>
          <w:numId w:val="5"/>
        </w:numPr>
        <w:jc w:val="both"/>
        <w:rPr>
          <w:rFonts w:ascii="Arial" w:hAnsi="Arial" w:cs="Arial"/>
          <w:sz w:val="20"/>
          <w:szCs w:val="20"/>
          <w:lang w:val="en-GB" w:eastAsia="ja-JP"/>
        </w:rPr>
      </w:pPr>
      <w:r>
        <w:rPr>
          <w:rFonts w:ascii="Arial" w:hAnsi="Arial" w:cs="Arial"/>
          <w:sz w:val="20"/>
          <w:szCs w:val="20"/>
          <w:lang w:val="en-GB" w:eastAsia="ja-JP"/>
        </w:rPr>
        <w:t>UE in RRC_IDLE with eDRX &lt;= 10.24 s and eDRX &gt; 10.24 s</w:t>
      </w:r>
    </w:p>
    <w:p w14:paraId="0D545B6E" w14:textId="77777777" w:rsidR="000F4B07" w:rsidRPr="00BB3362" w:rsidRDefault="000F4B07" w:rsidP="000F4B07">
      <w:pPr>
        <w:pStyle w:val="ListParagraph"/>
        <w:numPr>
          <w:ilvl w:val="0"/>
          <w:numId w:val="5"/>
        </w:numPr>
        <w:jc w:val="both"/>
        <w:rPr>
          <w:rFonts w:ascii="Arial" w:hAnsi="Arial" w:cs="Arial"/>
          <w:sz w:val="20"/>
          <w:szCs w:val="20"/>
          <w:lang w:val="en-GB" w:eastAsia="ja-JP"/>
        </w:rPr>
      </w:pPr>
      <w:r>
        <w:rPr>
          <w:rFonts w:ascii="Arial" w:hAnsi="Arial" w:cs="Arial"/>
          <w:sz w:val="20"/>
          <w:szCs w:val="20"/>
          <w:lang w:val="en-GB" w:eastAsia="ja-JP"/>
        </w:rPr>
        <w:t>UE in RRC_INACTIVE with IDLE eDRX &lt;= 10.24 s and IDLE eDRX &gt; 10.24 s</w:t>
      </w:r>
    </w:p>
    <w:p w14:paraId="7844464D" w14:textId="3773BA4D" w:rsidR="000F4B07" w:rsidRPr="00BF6C1F" w:rsidRDefault="000F4B07" w:rsidP="000F4B07">
      <w:pPr>
        <w:pStyle w:val="ListParagraph"/>
        <w:numPr>
          <w:ilvl w:val="0"/>
          <w:numId w:val="5"/>
        </w:numPr>
        <w:jc w:val="both"/>
        <w:rPr>
          <w:lang w:val="en-GB" w:eastAsia="ja-JP"/>
        </w:rPr>
      </w:pPr>
      <w:r>
        <w:rPr>
          <w:rFonts w:ascii="Arial" w:hAnsi="Arial" w:cs="Arial"/>
          <w:sz w:val="20"/>
          <w:szCs w:val="20"/>
          <w:lang w:val="en-GB" w:eastAsia="ja-JP"/>
        </w:rPr>
        <w:t>UE in RRC_INACTIVE with INACTIVE eDRX &lt;= 10.24 s</w:t>
      </w:r>
    </w:p>
    <w:p w14:paraId="6E49F2C7" w14:textId="77777777" w:rsidR="000F4B07" w:rsidRPr="00BB3362" w:rsidRDefault="000F4B07" w:rsidP="000F4B07">
      <w:pPr>
        <w:jc w:val="both"/>
        <w:rPr>
          <w:rFonts w:ascii="Arial" w:hAnsi="Arial" w:cs="Arial"/>
          <w:sz w:val="20"/>
          <w:szCs w:val="20"/>
          <w:lang w:val="en-GB" w:eastAsia="ja-JP"/>
        </w:rPr>
      </w:pPr>
    </w:p>
    <w:p w14:paraId="2EBAA4CE" w14:textId="77777777" w:rsidR="00BF6C1F" w:rsidRPr="000872BE" w:rsidRDefault="00BF6C1F" w:rsidP="000F4B07">
      <w:pPr>
        <w:jc w:val="both"/>
        <w:rPr>
          <w:rFonts w:ascii="Arial" w:hAnsi="Arial" w:cs="Arial"/>
          <w:sz w:val="20"/>
          <w:szCs w:val="20"/>
          <w:lang w:val="en-US" w:eastAsia="ja-JP"/>
        </w:rPr>
      </w:pPr>
    </w:p>
    <w:p w14:paraId="25F3B168" w14:textId="7AA8DD27" w:rsidR="000F4B07" w:rsidRDefault="000F4B07" w:rsidP="000F4B07">
      <w:pPr>
        <w:jc w:val="both"/>
        <w:rPr>
          <w:rFonts w:ascii="Arial" w:hAnsi="Arial" w:cs="Arial"/>
          <w:sz w:val="20"/>
          <w:szCs w:val="20"/>
          <w:lang w:val="en-GB" w:eastAsia="ja-JP"/>
        </w:rPr>
      </w:pPr>
      <w:r>
        <w:rPr>
          <w:rFonts w:ascii="Arial" w:hAnsi="Arial" w:cs="Arial"/>
          <w:sz w:val="20"/>
          <w:szCs w:val="20"/>
          <w:lang w:val="en-GB" w:eastAsia="ja-JP"/>
        </w:rPr>
        <w:t xml:space="preserve">The remaining issue to be addressed for a UE in RRC_INACTIVE state is the case when </w:t>
      </w:r>
      <w:r>
        <w:rPr>
          <w:rFonts w:ascii="Arial" w:hAnsi="Arial" w:cs="Arial"/>
          <w:sz w:val="20"/>
          <w:szCs w:val="20"/>
          <w:lang w:val="en-US"/>
        </w:rPr>
        <w:t xml:space="preserve">INACTIVE eDRX &gt; 10.24 s. In RAN2#115-e, it was discussed that INACTIVE eDRX &gt; 10.24 s will be further discussed after a positive reply of LS from </w:t>
      </w:r>
      <w:r w:rsidR="00BF6C1F">
        <w:rPr>
          <w:rFonts w:ascii="Arial" w:hAnsi="Arial" w:cs="Arial"/>
          <w:sz w:val="20"/>
          <w:szCs w:val="20"/>
          <w:lang w:val="en-US"/>
        </w:rPr>
        <w:t>SA2</w:t>
      </w:r>
      <w:r>
        <w:rPr>
          <w:rFonts w:ascii="Arial" w:hAnsi="Arial" w:cs="Arial"/>
          <w:sz w:val="20"/>
          <w:szCs w:val="20"/>
          <w:lang w:val="en-US"/>
        </w:rPr>
        <w:t xml:space="preserve">. However, </w:t>
      </w:r>
      <w:r w:rsidR="00BF6C1F">
        <w:rPr>
          <w:rFonts w:ascii="Arial" w:hAnsi="Arial" w:cs="Arial"/>
          <w:sz w:val="20"/>
          <w:szCs w:val="20"/>
          <w:lang w:val="en-US"/>
        </w:rPr>
        <w:t>SA2</w:t>
      </w:r>
      <w:r>
        <w:rPr>
          <w:rFonts w:ascii="Arial" w:hAnsi="Arial" w:cs="Arial"/>
          <w:sz w:val="20"/>
          <w:szCs w:val="20"/>
          <w:lang w:val="en-US"/>
        </w:rPr>
        <w:t xml:space="preserve"> </w:t>
      </w:r>
      <w:r w:rsidR="000872BE">
        <w:rPr>
          <w:rFonts w:ascii="Arial" w:hAnsi="Arial" w:cs="Arial"/>
          <w:sz w:val="20"/>
          <w:szCs w:val="20"/>
          <w:lang w:val="en-US"/>
        </w:rPr>
        <w:t xml:space="preserve">stated </w:t>
      </w:r>
      <w:proofErr w:type="spellStart"/>
      <w:r w:rsidR="000872BE">
        <w:rPr>
          <w:rFonts w:ascii="Arial" w:hAnsi="Arial" w:cs="Arial"/>
          <w:sz w:val="20"/>
          <w:szCs w:val="20"/>
          <w:lang w:val="en-US"/>
        </w:rPr>
        <w:t>tha</w:t>
      </w:r>
      <w:proofErr w:type="spellEnd"/>
      <w:r>
        <w:rPr>
          <w:rFonts w:ascii="Arial" w:hAnsi="Arial" w:cs="Arial"/>
          <w:sz w:val="20"/>
          <w:szCs w:val="20"/>
          <w:lang w:val="en-US"/>
        </w:rPr>
        <w:t xml:space="preserve"> INACTIVE eDRX &gt; 10.24 s </w:t>
      </w:r>
      <w:r w:rsidR="000872BE">
        <w:rPr>
          <w:rFonts w:ascii="Arial" w:hAnsi="Arial" w:cs="Arial"/>
          <w:sz w:val="20"/>
          <w:szCs w:val="20"/>
          <w:lang w:val="en-US"/>
        </w:rPr>
        <w:t>is not supported in Rel-17 from SA2 standpoint</w:t>
      </w:r>
      <w:r w:rsidR="009D45E2">
        <w:rPr>
          <w:rFonts w:ascii="Arial" w:hAnsi="Arial" w:cs="Arial"/>
          <w:sz w:val="20"/>
          <w:szCs w:val="20"/>
          <w:lang w:val="en-US"/>
        </w:rPr>
        <w:t xml:space="preserve"> but the intention is to study the potential solutions in Rel-18</w:t>
      </w:r>
      <w:r w:rsidR="009D45E2">
        <w:rPr>
          <w:rFonts w:ascii="Arial" w:hAnsi="Arial" w:cs="Arial"/>
          <w:lang w:val="en-US"/>
        </w:rPr>
        <w:t>.</w:t>
      </w:r>
      <w:r>
        <w:rPr>
          <w:rFonts w:ascii="Arial" w:hAnsi="Arial" w:cs="Arial"/>
          <w:sz w:val="20"/>
          <w:szCs w:val="20"/>
          <w:lang w:val="en-US"/>
        </w:rPr>
        <w:t xml:space="preserve"> From RAN2 point of view we can still come to an agreement on the following case:</w:t>
      </w:r>
    </w:p>
    <w:p w14:paraId="10E9B907" w14:textId="77777777" w:rsidR="000F4B07" w:rsidRPr="002A333E" w:rsidRDefault="000F4B07" w:rsidP="000F4B07">
      <w:pPr>
        <w:jc w:val="both"/>
        <w:rPr>
          <w:rFonts w:ascii="Arial" w:hAnsi="Arial" w:cs="Arial"/>
          <w:sz w:val="20"/>
          <w:szCs w:val="20"/>
          <w:lang w:val="en-GB" w:eastAsia="ja-JP"/>
        </w:rPr>
      </w:pPr>
    </w:p>
    <w:p w14:paraId="716BF7A3" w14:textId="36B53E42" w:rsidR="000F4B07" w:rsidRDefault="000F4B07" w:rsidP="00F43092">
      <w:pPr>
        <w:overflowPunct w:val="0"/>
        <w:autoSpaceDE w:val="0"/>
        <w:autoSpaceDN w:val="0"/>
        <w:adjustRightInd w:val="0"/>
        <w:spacing w:after="180"/>
        <w:jc w:val="center"/>
        <w:textAlignment w:val="baseline"/>
        <w:rPr>
          <w:rFonts w:ascii="Arial" w:hAnsi="Arial" w:cs="Arial"/>
          <w:b/>
          <w:bCs/>
          <w:sz w:val="20"/>
          <w:szCs w:val="20"/>
          <w:lang w:val="en-US"/>
        </w:rPr>
      </w:pPr>
      <w:r w:rsidRPr="00C90A15">
        <w:rPr>
          <w:rFonts w:ascii="Arial" w:hAnsi="Arial" w:cs="Arial"/>
          <w:b/>
          <w:bCs/>
          <w:sz w:val="20"/>
          <w:szCs w:val="20"/>
          <w:lang w:val="en-US"/>
        </w:rPr>
        <w:t>RRC_IDLE eDRX configured &gt; 10.24 s, RRC_INACTIVE eDRX configured &gt; 10.24 s</w:t>
      </w:r>
    </w:p>
    <w:p w14:paraId="56082DF6" w14:textId="77777777" w:rsidR="000F4B07" w:rsidRPr="002A333E" w:rsidRDefault="000F4B07" w:rsidP="000F4B07">
      <w:pPr>
        <w:overflowPunct w:val="0"/>
        <w:autoSpaceDE w:val="0"/>
        <w:autoSpaceDN w:val="0"/>
        <w:adjustRightInd w:val="0"/>
        <w:spacing w:after="180"/>
        <w:jc w:val="both"/>
        <w:textAlignment w:val="baseline"/>
        <w:rPr>
          <w:rFonts w:ascii="Arial" w:hAnsi="Arial" w:cs="Arial"/>
          <w:sz w:val="20"/>
          <w:szCs w:val="20"/>
          <w:lang w:val="en-US"/>
        </w:rPr>
      </w:pPr>
      <w:r w:rsidRPr="002A333E">
        <w:rPr>
          <w:rFonts w:ascii="Arial" w:hAnsi="Arial" w:cs="Arial"/>
          <w:sz w:val="20"/>
          <w:szCs w:val="20"/>
          <w:lang w:val="en-US"/>
        </w:rPr>
        <w:t>In this case,</w:t>
      </w:r>
      <w:r>
        <w:rPr>
          <w:rFonts w:ascii="Arial" w:hAnsi="Arial" w:cs="Arial"/>
          <w:sz w:val="20"/>
          <w:szCs w:val="20"/>
          <w:lang w:val="en-US"/>
        </w:rPr>
        <w:t xml:space="preserve"> a</w:t>
      </w:r>
      <w:r w:rsidRPr="002A333E">
        <w:rPr>
          <w:rFonts w:ascii="Arial" w:hAnsi="Arial" w:cs="Arial"/>
          <w:sz w:val="20"/>
          <w:szCs w:val="20"/>
          <w:lang w:val="en-US"/>
        </w:rPr>
        <w:t xml:space="preserve"> UE in RRC_INACTIVE state monitors both CN and RAN paging within the corresponding PTW, determined by the RRC_IDLE and RRC_INACTIVE eDRX cycles. UE monitors the PO </w:t>
      </w:r>
      <w:r>
        <w:rPr>
          <w:rFonts w:ascii="Arial" w:hAnsi="Arial" w:cs="Arial"/>
          <w:sz w:val="20"/>
          <w:szCs w:val="20"/>
          <w:lang w:val="en-US"/>
        </w:rPr>
        <w:t xml:space="preserve">within </w:t>
      </w:r>
      <w:r w:rsidRPr="002A333E">
        <w:rPr>
          <w:rFonts w:ascii="Arial" w:hAnsi="Arial" w:cs="Arial"/>
          <w:sz w:val="20"/>
          <w:szCs w:val="20"/>
          <w:lang w:val="en-US"/>
        </w:rPr>
        <w:t>the PTW based on the minimum of UE specific paging cycle</w:t>
      </w:r>
      <w:r w:rsidRPr="002A333E">
        <w:rPr>
          <w:rFonts w:ascii="Arial" w:hAnsi="Arial" w:cs="Arial"/>
          <w:sz w:val="20"/>
          <w:szCs w:val="20"/>
          <w:lang w:val="en-US" w:eastAsia="ko-KR"/>
        </w:rPr>
        <w:t>, if</w:t>
      </w:r>
      <w:r w:rsidRPr="002A333E" w:rsidDel="00B51024">
        <w:rPr>
          <w:rFonts w:ascii="Arial" w:hAnsi="Arial" w:cs="Arial"/>
          <w:sz w:val="20"/>
          <w:szCs w:val="20"/>
          <w:lang w:val="en-US" w:eastAsia="ko-KR"/>
        </w:rPr>
        <w:t xml:space="preserve"> </w:t>
      </w:r>
      <w:r w:rsidRPr="002A333E">
        <w:rPr>
          <w:rFonts w:ascii="Arial" w:hAnsi="Arial" w:cs="Arial"/>
          <w:sz w:val="20"/>
          <w:szCs w:val="20"/>
          <w:lang w:val="en-US" w:eastAsia="ko-KR"/>
        </w:rPr>
        <w:t>configured by upper layers, and the default paging cycle.</w:t>
      </w:r>
      <w:r w:rsidRPr="002A333E">
        <w:rPr>
          <w:rFonts w:ascii="Arial" w:hAnsi="Arial" w:cs="Arial"/>
          <w:sz w:val="20"/>
          <w:szCs w:val="20"/>
          <w:lang w:val="en-US"/>
        </w:rPr>
        <w:t xml:space="preserve"> </w:t>
      </w:r>
    </w:p>
    <w:p w14:paraId="12D8190D" w14:textId="5814B4A6" w:rsidR="000F4B07" w:rsidRPr="002A333E" w:rsidRDefault="000F4B07" w:rsidP="000F4B07">
      <w:pPr>
        <w:pStyle w:val="Proposal"/>
        <w:ind w:hanging="1446"/>
        <w:rPr>
          <w:lang w:eastAsia="ja-JP"/>
        </w:rPr>
      </w:pPr>
      <w:bookmarkStart w:id="3" w:name="_Hlk76125881"/>
      <w:bookmarkStart w:id="4" w:name="_Hlk78889707"/>
      <w:bookmarkStart w:id="5" w:name="_Toc79094903"/>
      <w:bookmarkStart w:id="6" w:name="_Toc85755985"/>
      <w:bookmarkStart w:id="7" w:name="_Hlk79081726"/>
      <w:r w:rsidRPr="002A333E">
        <w:t>For UEs in RRC_INACTIVE state, if the UE is configured with both CN and RAN eDRX cycles longer than 10.24 s, UE monitors the PO</w:t>
      </w:r>
      <w:r w:rsidR="004713FA">
        <w:t>s</w:t>
      </w:r>
      <w:r w:rsidRPr="002A333E">
        <w:t xml:space="preserve"> within PTWs (which occur as per the CN and RAN </w:t>
      </w:r>
      <w:r w:rsidR="00BF6C1F">
        <w:t>eDRX</w:t>
      </w:r>
      <w:r w:rsidR="00BF6C1F" w:rsidRPr="002A333E">
        <w:t xml:space="preserve"> </w:t>
      </w:r>
      <w:r w:rsidRPr="002A333E">
        <w:t xml:space="preserve">cycles), based on the minimum of </w:t>
      </w:r>
      <w:bookmarkEnd w:id="3"/>
      <w:r w:rsidRPr="002A333E">
        <w:t>UE specific DRX cycles (</w:t>
      </w:r>
      <w:r w:rsidR="003B2830">
        <w:t>for CN and RAN paging</w:t>
      </w:r>
      <w:r w:rsidR="00F43092">
        <w:t>,</w:t>
      </w:r>
      <w:r w:rsidR="003B2830">
        <w:t xml:space="preserve"> </w:t>
      </w:r>
      <w:r w:rsidRPr="002A333E">
        <w:t>if configured) and the default DRX cycle.</w:t>
      </w:r>
      <w:bookmarkEnd w:id="4"/>
      <w:bookmarkEnd w:id="5"/>
      <w:bookmarkEnd w:id="6"/>
    </w:p>
    <w:bookmarkEnd w:id="7"/>
    <w:p w14:paraId="787965DA" w14:textId="3EF632E9" w:rsidR="000F4B07" w:rsidRPr="00AD121D" w:rsidRDefault="000F4B07" w:rsidP="000F4B07">
      <w:pPr>
        <w:jc w:val="both"/>
        <w:rPr>
          <w:rFonts w:ascii="Arial" w:hAnsi="Arial" w:cs="Arial"/>
          <w:sz w:val="20"/>
          <w:szCs w:val="20"/>
          <w:lang w:val="en-US"/>
        </w:rPr>
      </w:pPr>
      <w:r w:rsidRPr="00AD121D">
        <w:rPr>
          <w:rFonts w:ascii="Arial" w:hAnsi="Arial" w:cs="Arial"/>
          <w:sz w:val="20"/>
          <w:szCs w:val="20"/>
          <w:lang w:val="en-US"/>
        </w:rPr>
        <w:t xml:space="preserve"> </w:t>
      </w:r>
    </w:p>
    <w:p w14:paraId="64454E4F" w14:textId="77777777" w:rsidR="000F4B07" w:rsidRDefault="000F4B07" w:rsidP="000F4B07">
      <w:pPr>
        <w:pStyle w:val="Heading2"/>
        <w:jc w:val="both"/>
        <w:rPr>
          <w:rFonts w:cs="Arial"/>
        </w:rPr>
      </w:pPr>
      <w:r w:rsidRPr="0003073D">
        <w:rPr>
          <w:rFonts w:cs="Arial"/>
        </w:rPr>
        <w:t>2.</w:t>
      </w:r>
      <w:r>
        <w:rPr>
          <w:rFonts w:cs="Arial"/>
        </w:rPr>
        <w:t>2</w:t>
      </w:r>
      <w:r w:rsidRPr="0003073D">
        <w:rPr>
          <w:rFonts w:cs="Arial"/>
        </w:rPr>
        <w:tab/>
        <w:t>PTW configurations</w:t>
      </w:r>
    </w:p>
    <w:p w14:paraId="51DA1F1D" w14:textId="4E3A5420" w:rsidR="000F4B07" w:rsidRDefault="000F4B07" w:rsidP="000F4B07">
      <w:pPr>
        <w:jc w:val="both"/>
        <w:rPr>
          <w:rFonts w:ascii="Arial" w:eastAsia="Times New Roman" w:hAnsi="Arial" w:cs="Arial"/>
          <w:sz w:val="20"/>
          <w:lang w:val="en-US" w:eastAsia="en-GB"/>
        </w:rPr>
      </w:pPr>
      <w:r w:rsidRPr="00A4583B">
        <w:rPr>
          <w:rFonts w:ascii="Arial" w:hAnsi="Arial" w:cs="Arial"/>
          <w:sz w:val="20"/>
          <w:szCs w:val="20"/>
          <w:lang w:val="en-GB" w:eastAsia="ja-JP"/>
        </w:rPr>
        <w:t xml:space="preserve">Extended discontinuous reception in 5GC, is implemented in 2 different ways. Firstly, the eDRX values &lt;= 10.24 s and secondly the eDRX values &gt; 10.24 s. For the former, a UE does not need PTW configuration, however for the latter the UE needs PTW configuration as the PO occur within a </w:t>
      </w:r>
      <w:r w:rsidR="005E53C3">
        <w:rPr>
          <w:rFonts w:ascii="Arial" w:hAnsi="Arial" w:cs="Arial"/>
          <w:sz w:val="20"/>
          <w:szCs w:val="20"/>
          <w:lang w:val="en-GB" w:eastAsia="ja-JP"/>
        </w:rPr>
        <w:t xml:space="preserve">configured </w:t>
      </w:r>
      <w:r w:rsidRPr="00A4583B">
        <w:rPr>
          <w:rFonts w:ascii="Arial" w:hAnsi="Arial" w:cs="Arial"/>
          <w:sz w:val="20"/>
          <w:szCs w:val="20"/>
          <w:lang w:val="en-GB" w:eastAsia="ja-JP"/>
        </w:rPr>
        <w:t xml:space="preserve">PTW. The </w:t>
      </w:r>
      <w:r w:rsidR="000F6AB1">
        <w:rPr>
          <w:rFonts w:ascii="Arial" w:hAnsi="Arial" w:cs="Arial"/>
          <w:sz w:val="20"/>
          <w:szCs w:val="20"/>
          <w:lang w:val="en-GB" w:eastAsia="ja-JP"/>
        </w:rPr>
        <w:t>baseline</w:t>
      </w:r>
      <w:r w:rsidR="000F6AB1" w:rsidRPr="00A4583B">
        <w:rPr>
          <w:rFonts w:ascii="Arial" w:hAnsi="Arial" w:cs="Arial"/>
          <w:sz w:val="20"/>
          <w:szCs w:val="20"/>
          <w:lang w:val="en-GB" w:eastAsia="ja-JP"/>
        </w:rPr>
        <w:t xml:space="preserve"> </w:t>
      </w:r>
      <w:r w:rsidR="008E2325">
        <w:rPr>
          <w:rFonts w:ascii="Arial" w:hAnsi="Arial" w:cs="Arial"/>
          <w:sz w:val="20"/>
          <w:szCs w:val="20"/>
          <w:lang w:val="en-GB" w:eastAsia="ja-JP"/>
        </w:rPr>
        <w:t>for calculating</w:t>
      </w:r>
      <w:r w:rsidRPr="00A4583B">
        <w:rPr>
          <w:rFonts w:ascii="Arial" w:hAnsi="Arial" w:cs="Arial"/>
          <w:sz w:val="20"/>
          <w:szCs w:val="20"/>
          <w:lang w:val="en-GB" w:eastAsia="ja-JP"/>
        </w:rPr>
        <w:t xml:space="preserve"> </w:t>
      </w:r>
      <w:proofErr w:type="spellStart"/>
      <w:r w:rsidRPr="00A4583B">
        <w:rPr>
          <w:rFonts w:ascii="Arial" w:hAnsi="Arial" w:cs="Arial"/>
          <w:sz w:val="20"/>
          <w:szCs w:val="20"/>
          <w:lang w:val="en-GB" w:eastAsia="ja-JP"/>
        </w:rPr>
        <w:t>PTW_start</w:t>
      </w:r>
      <w:proofErr w:type="spellEnd"/>
      <w:r w:rsidRPr="00A4583B">
        <w:rPr>
          <w:rFonts w:ascii="Arial" w:hAnsi="Arial" w:cs="Arial"/>
          <w:sz w:val="20"/>
          <w:szCs w:val="20"/>
          <w:lang w:val="en-GB" w:eastAsia="ja-JP"/>
        </w:rPr>
        <w:t xml:space="preserve"> and </w:t>
      </w:r>
      <w:proofErr w:type="spellStart"/>
      <w:r w:rsidRPr="00A4583B">
        <w:rPr>
          <w:rFonts w:ascii="Arial" w:hAnsi="Arial" w:cs="Arial"/>
          <w:sz w:val="20"/>
          <w:szCs w:val="20"/>
          <w:lang w:val="en-GB" w:eastAsia="ja-JP"/>
        </w:rPr>
        <w:t>PTW_end</w:t>
      </w:r>
      <w:proofErr w:type="spellEnd"/>
      <w:r w:rsidRPr="00A4583B">
        <w:rPr>
          <w:rFonts w:ascii="Arial" w:hAnsi="Arial" w:cs="Arial"/>
          <w:sz w:val="20"/>
          <w:szCs w:val="20"/>
          <w:lang w:val="en-GB" w:eastAsia="ja-JP"/>
        </w:rPr>
        <w:t xml:space="preserve"> </w:t>
      </w:r>
      <w:r>
        <w:rPr>
          <w:rFonts w:ascii="Arial" w:hAnsi="Arial" w:cs="Arial"/>
          <w:sz w:val="20"/>
          <w:szCs w:val="20"/>
          <w:lang w:val="en-GB" w:eastAsia="ja-JP"/>
        </w:rPr>
        <w:t>is</w:t>
      </w:r>
      <w:r w:rsidRPr="00A4583B">
        <w:rPr>
          <w:rFonts w:ascii="Arial" w:hAnsi="Arial" w:cs="Arial"/>
          <w:sz w:val="20"/>
          <w:szCs w:val="20"/>
          <w:lang w:val="en-GB" w:eastAsia="ja-JP"/>
        </w:rPr>
        <w:t xml:space="preserve"> part of RAN2#115-e agreements and the maximum PTW length, minimum PTW length and PTW step granularity were agreed in the offline discussions </w:t>
      </w:r>
      <w:r w:rsidR="005E53C3">
        <w:rPr>
          <w:rFonts w:ascii="Arial" w:hAnsi="Arial" w:cs="Arial"/>
          <w:sz w:val="20"/>
          <w:szCs w:val="20"/>
          <w:lang w:val="en-GB" w:eastAsia="ja-JP"/>
        </w:rPr>
        <w:t>during</w:t>
      </w:r>
      <w:r w:rsidR="005E53C3" w:rsidRPr="00A4583B">
        <w:rPr>
          <w:rFonts w:ascii="Arial" w:hAnsi="Arial" w:cs="Arial"/>
          <w:sz w:val="20"/>
          <w:szCs w:val="20"/>
          <w:lang w:val="en-GB" w:eastAsia="ja-JP"/>
        </w:rPr>
        <w:t xml:space="preserve"> </w:t>
      </w:r>
      <w:r w:rsidRPr="00A4583B">
        <w:rPr>
          <w:rFonts w:ascii="Arial" w:hAnsi="Arial" w:cs="Arial"/>
          <w:sz w:val="20"/>
          <w:szCs w:val="20"/>
          <w:lang w:val="en-GB" w:eastAsia="ja-JP"/>
        </w:rPr>
        <w:t>RAN2#115-e.</w:t>
      </w:r>
      <w:r>
        <w:rPr>
          <w:rFonts w:ascii="Arial" w:hAnsi="Arial" w:cs="Arial"/>
          <w:sz w:val="20"/>
          <w:szCs w:val="20"/>
          <w:lang w:val="en-GB" w:eastAsia="ja-JP"/>
        </w:rPr>
        <w:t xml:space="preserve"> PTW configurations can be used by a UE in RRC_IDLE state or in RRC_INACTIVE state, only if eDRX value &gt; 10.24 s is configured. Since, in the current specification the support of RRC_IDLE &gt; 10.24 s is available, therefore we only discuss the PTW for IDLE eDRX cycle. During </w:t>
      </w:r>
      <w:r w:rsidRPr="00A4583B">
        <w:rPr>
          <w:rFonts w:ascii="Arial" w:hAnsi="Arial" w:cs="Arial"/>
          <w:sz w:val="20"/>
          <w:szCs w:val="20"/>
          <w:lang w:val="en-GB" w:eastAsia="ja-JP"/>
        </w:rPr>
        <w:t>RAN2#115-e</w:t>
      </w:r>
      <w:r w:rsidRPr="00A4583B">
        <w:rPr>
          <w:rFonts w:ascii="Arial" w:eastAsia="Times New Roman" w:hAnsi="Arial" w:cs="Arial"/>
          <w:sz w:val="20"/>
          <w:lang w:val="en-US" w:eastAsia="en-GB"/>
        </w:rPr>
        <w:t xml:space="preserve">, </w:t>
      </w:r>
      <w:r w:rsidR="008E2325">
        <w:rPr>
          <w:rFonts w:ascii="Arial" w:eastAsia="Times New Roman" w:hAnsi="Arial" w:cs="Arial"/>
          <w:sz w:val="20"/>
          <w:lang w:val="en-US" w:eastAsia="en-GB"/>
        </w:rPr>
        <w:t xml:space="preserve">it was agreed that </w:t>
      </w:r>
      <w:proofErr w:type="spellStart"/>
      <w:r w:rsidRPr="00A4583B">
        <w:rPr>
          <w:rFonts w:ascii="Arial" w:eastAsia="Times New Roman" w:hAnsi="Arial" w:cs="Arial"/>
          <w:sz w:val="20"/>
          <w:lang w:val="en-US" w:eastAsia="en-GB"/>
        </w:rPr>
        <w:t>PTW_start</w:t>
      </w:r>
      <w:proofErr w:type="spellEnd"/>
      <w:r w:rsidRPr="00A4583B">
        <w:rPr>
          <w:rFonts w:ascii="Arial" w:eastAsia="Times New Roman" w:hAnsi="Arial" w:cs="Arial"/>
          <w:sz w:val="20"/>
          <w:lang w:val="en-US" w:eastAsia="en-GB"/>
        </w:rPr>
        <w:t xml:space="preserve"> </w:t>
      </w:r>
      <w:r w:rsidR="008E2325">
        <w:rPr>
          <w:rFonts w:ascii="Arial" w:eastAsia="Times New Roman" w:hAnsi="Arial" w:cs="Arial"/>
          <w:sz w:val="20"/>
          <w:lang w:val="en-US" w:eastAsia="en-GB"/>
        </w:rPr>
        <w:t xml:space="preserve">is calculated using the </w:t>
      </w:r>
      <w:proofErr w:type="spellStart"/>
      <w:r w:rsidR="008E2325">
        <w:rPr>
          <w:rFonts w:ascii="Arial" w:eastAsia="Times New Roman" w:hAnsi="Arial" w:cs="Arial"/>
          <w:sz w:val="20"/>
          <w:lang w:val="en-US" w:eastAsia="en-GB"/>
        </w:rPr>
        <w:t>baseline</w:t>
      </w:r>
      <w:r w:rsidRPr="00A4583B">
        <w:rPr>
          <w:rFonts w:ascii="Arial" w:eastAsia="Times New Roman" w:hAnsi="Arial" w:cs="Arial"/>
          <w:sz w:val="20"/>
          <w:lang w:val="en-US" w:eastAsia="en-GB"/>
        </w:rPr>
        <w:t>a</w:t>
      </w:r>
      <w:proofErr w:type="spellEnd"/>
      <w:r w:rsidRPr="00A4583B">
        <w:rPr>
          <w:rFonts w:ascii="Arial" w:eastAsia="Times New Roman" w:hAnsi="Arial" w:cs="Arial"/>
          <w:sz w:val="20"/>
          <w:lang w:val="en-US" w:eastAsia="en-GB"/>
        </w:rPr>
        <w:t xml:space="preserve"> </w:t>
      </w:r>
      <w:r w:rsidR="008E2325">
        <w:rPr>
          <w:rFonts w:ascii="Arial" w:eastAsia="Times New Roman" w:hAnsi="Arial" w:cs="Arial"/>
          <w:sz w:val="20"/>
          <w:lang w:val="en-US" w:eastAsia="en-GB"/>
        </w:rPr>
        <w:t>specified for E-UTRAN</w:t>
      </w:r>
      <w:r w:rsidRPr="00A4583B">
        <w:rPr>
          <w:rFonts w:ascii="Arial" w:eastAsia="Times New Roman" w:hAnsi="Arial" w:cs="Arial"/>
          <w:sz w:val="20"/>
          <w:lang w:val="en-US" w:eastAsia="en-GB"/>
        </w:rPr>
        <w:t xml:space="preserve">, as below. </w:t>
      </w:r>
    </w:p>
    <w:p w14:paraId="37E88363" w14:textId="77777777" w:rsidR="000F4B07" w:rsidRPr="00A4583B" w:rsidRDefault="000F4B07" w:rsidP="000F4B07">
      <w:pPr>
        <w:jc w:val="both"/>
        <w:rPr>
          <w:rFonts w:ascii="Arial" w:eastAsia="Times New Roman" w:hAnsi="Arial" w:cs="Arial"/>
          <w:sz w:val="20"/>
          <w:lang w:val="en-US" w:eastAsia="en-GB"/>
        </w:rPr>
      </w:pPr>
    </w:p>
    <w:p w14:paraId="6E053D5C" w14:textId="77777777" w:rsidR="000F4B07" w:rsidRPr="009203D5" w:rsidRDefault="000F4B07" w:rsidP="000F4B07">
      <w:pPr>
        <w:pStyle w:val="BodyText"/>
        <w:ind w:left="720"/>
        <w:rPr>
          <w:rStyle w:val="eop"/>
          <w:rFonts w:eastAsiaTheme="majorEastAsia" w:cs="Arial"/>
          <w:lang w:val="de-DE"/>
        </w:rPr>
      </w:pPr>
      <w:r w:rsidRPr="009203D5">
        <w:rPr>
          <w:rStyle w:val="normaltextrun"/>
          <w:rFonts w:cs="Arial"/>
          <w:lang w:val="de-DE"/>
        </w:rPr>
        <w:t>SFN = 1024/N* i</w:t>
      </w:r>
      <w:r w:rsidRPr="009203D5">
        <w:rPr>
          <w:rStyle w:val="normaltextrun"/>
          <w:rFonts w:cs="Arial"/>
          <w:sz w:val="16"/>
          <w:szCs w:val="16"/>
          <w:vertAlign w:val="subscript"/>
          <w:lang w:val="de-DE"/>
        </w:rPr>
        <w:t>eDRX</w:t>
      </w:r>
      <w:r w:rsidRPr="009203D5">
        <w:rPr>
          <w:rStyle w:val="normaltextrun"/>
          <w:rFonts w:cs="Arial"/>
          <w:lang w:val="de-DE"/>
        </w:rPr>
        <w:t>, where</w:t>
      </w:r>
      <w:r w:rsidRPr="009203D5">
        <w:rPr>
          <w:rStyle w:val="eop"/>
          <w:rFonts w:eastAsiaTheme="majorEastAsia" w:cs="Arial"/>
          <w:lang w:val="de-DE"/>
        </w:rPr>
        <w:t> </w:t>
      </w:r>
    </w:p>
    <w:p w14:paraId="5A0FEECD" w14:textId="77777777" w:rsidR="000F4B07" w:rsidRDefault="000F4B07" w:rsidP="000F4B07">
      <w:pPr>
        <w:pStyle w:val="BodyText"/>
        <w:ind w:left="720"/>
        <w:rPr>
          <w:rStyle w:val="eop"/>
          <w:rFonts w:eastAsiaTheme="majorEastAsia" w:cs="Arial"/>
        </w:rPr>
      </w:pPr>
      <w:bookmarkStart w:id="8" w:name="_Hlk83642012"/>
      <w:proofErr w:type="spellStart"/>
      <w:r w:rsidRPr="009203D5">
        <w:rPr>
          <w:rStyle w:val="normaltextrun"/>
          <w:rFonts w:cs="Arial"/>
        </w:rPr>
        <w:t>i</w:t>
      </w:r>
      <w:r w:rsidRPr="009203D5">
        <w:rPr>
          <w:rStyle w:val="normaltextrun"/>
          <w:rFonts w:cs="Arial"/>
          <w:sz w:val="16"/>
          <w:szCs w:val="16"/>
          <w:vertAlign w:val="subscript"/>
        </w:rPr>
        <w:t>eDRX</w:t>
      </w:r>
      <w:proofErr w:type="spellEnd"/>
      <w:r w:rsidRPr="009203D5">
        <w:rPr>
          <w:rStyle w:val="normaltextrun"/>
          <w:rFonts w:cs="Arial"/>
        </w:rPr>
        <w:t xml:space="preserve"> = </w:t>
      </w:r>
      <w:proofErr w:type="gramStart"/>
      <w:r w:rsidRPr="009203D5">
        <w:rPr>
          <w:rStyle w:val="normaltextrun"/>
          <w:rFonts w:cs="Arial"/>
        </w:rPr>
        <w:t>floor(</w:t>
      </w:r>
      <w:bookmarkStart w:id="9" w:name="_Hlk83980351"/>
      <w:proofErr w:type="gramEnd"/>
      <w:r w:rsidRPr="009203D5">
        <w:rPr>
          <w:rStyle w:val="normaltextrun"/>
          <w:rFonts w:cs="Arial"/>
        </w:rPr>
        <w:t xml:space="preserve">UE_ID_H </w:t>
      </w:r>
      <w:bookmarkEnd w:id="9"/>
      <w:r w:rsidRPr="009203D5">
        <w:rPr>
          <w:rStyle w:val="normaltextrun"/>
          <w:rFonts w:cs="Arial"/>
        </w:rPr>
        <w:t>/</w:t>
      </w:r>
      <w:proofErr w:type="spellStart"/>
      <w:r w:rsidRPr="009203D5">
        <w:rPr>
          <w:rStyle w:val="normaltextrun"/>
          <w:rFonts w:cs="Arial"/>
        </w:rPr>
        <w:t>T</w:t>
      </w:r>
      <w:r w:rsidRPr="009203D5">
        <w:rPr>
          <w:rStyle w:val="normaltextrun"/>
          <w:rFonts w:cs="Arial"/>
          <w:sz w:val="16"/>
          <w:szCs w:val="16"/>
          <w:vertAlign w:val="subscript"/>
        </w:rPr>
        <w:t>eDRX,H</w:t>
      </w:r>
      <w:proofErr w:type="spellEnd"/>
      <w:r w:rsidRPr="009203D5">
        <w:rPr>
          <w:rStyle w:val="normaltextrun"/>
          <w:rFonts w:cs="Arial"/>
        </w:rPr>
        <w:t>) mod N</w:t>
      </w:r>
      <w:r w:rsidRPr="009203D5">
        <w:rPr>
          <w:rStyle w:val="eop"/>
          <w:rFonts w:eastAsiaTheme="majorEastAsia" w:cs="Arial"/>
        </w:rPr>
        <w:t> </w:t>
      </w:r>
    </w:p>
    <w:bookmarkEnd w:id="8"/>
    <w:p w14:paraId="30491C65" w14:textId="77777777" w:rsidR="000F4B07" w:rsidRDefault="000F4B07" w:rsidP="000F4B07">
      <w:pPr>
        <w:pStyle w:val="BodyText"/>
        <w:ind w:left="720"/>
        <w:rPr>
          <w:rStyle w:val="eop"/>
          <w:rFonts w:eastAsiaTheme="majorEastAsia" w:cs="Arial"/>
        </w:rPr>
      </w:pPr>
      <w:r>
        <w:rPr>
          <w:rStyle w:val="eop"/>
          <w:rFonts w:eastAsiaTheme="majorEastAsia" w:cs="Arial"/>
        </w:rPr>
        <w:t>FFS N = 4 (LTE) or 8 (NR), FFS if N can take other values</w:t>
      </w:r>
    </w:p>
    <w:p w14:paraId="7FD31412" w14:textId="57262488" w:rsidR="000F4B07" w:rsidRDefault="000F4B07" w:rsidP="000F4B07">
      <w:pPr>
        <w:pStyle w:val="BodyText"/>
        <w:rPr>
          <w:rFonts w:cs="Arial"/>
          <w:lang w:val="de-DE" w:eastAsia="en-GB"/>
        </w:rPr>
      </w:pPr>
      <w:r>
        <w:rPr>
          <w:rStyle w:val="eop"/>
          <w:rFonts w:eastAsiaTheme="majorEastAsia" w:cs="Arial"/>
        </w:rPr>
        <w:t xml:space="preserve">where CN </w:t>
      </w:r>
      <w:proofErr w:type="spellStart"/>
      <w:r>
        <w:rPr>
          <w:rStyle w:val="eop"/>
          <w:rFonts w:eastAsiaTheme="majorEastAsia" w:cs="Arial"/>
        </w:rPr>
        <w:t>PTW_start</w:t>
      </w:r>
      <w:proofErr w:type="spellEnd"/>
      <w:r>
        <w:rPr>
          <w:rStyle w:val="eop"/>
          <w:rFonts w:eastAsiaTheme="majorEastAsia" w:cs="Arial"/>
        </w:rPr>
        <w:t xml:space="preserve"> depends on the choice of N, which is configurable by the network. In the LTE baseline we use N = 4, which gives us SFN = 256*</w:t>
      </w:r>
      <w:r w:rsidRPr="009203D5">
        <w:rPr>
          <w:rStyle w:val="normaltextrun"/>
          <w:rFonts w:cs="Arial"/>
          <w:lang w:val="de-DE"/>
        </w:rPr>
        <w:t>i</w:t>
      </w:r>
      <w:r w:rsidRPr="009203D5">
        <w:rPr>
          <w:rStyle w:val="normaltextrun"/>
          <w:rFonts w:cs="Arial"/>
          <w:sz w:val="16"/>
          <w:szCs w:val="16"/>
          <w:vertAlign w:val="subscript"/>
          <w:lang w:val="de-DE"/>
        </w:rPr>
        <w:t>eDRX</w:t>
      </w:r>
      <w:r>
        <w:rPr>
          <w:rStyle w:val="eop"/>
          <w:rFonts w:eastAsiaTheme="majorEastAsia" w:cs="Arial"/>
        </w:rPr>
        <w:t>, i.e., the granularity of 256. However, some companies have proposed to use N = 8 (or make N configurable by the network), which achieve the granularity of SFN = 128*</w:t>
      </w:r>
      <w:r w:rsidRPr="009203D5">
        <w:rPr>
          <w:rStyle w:val="normaltextrun"/>
          <w:rFonts w:cs="Arial"/>
          <w:lang w:val="de-DE"/>
        </w:rPr>
        <w:t>i</w:t>
      </w:r>
      <w:r w:rsidRPr="009203D5">
        <w:rPr>
          <w:rStyle w:val="normaltextrun"/>
          <w:rFonts w:cs="Arial"/>
          <w:sz w:val="16"/>
          <w:szCs w:val="16"/>
          <w:vertAlign w:val="subscript"/>
          <w:lang w:val="de-DE"/>
        </w:rPr>
        <w:t>eDRX</w:t>
      </w:r>
      <w:r>
        <w:rPr>
          <w:rStyle w:val="normaltextrun"/>
          <w:rFonts w:cs="Arial"/>
          <w:sz w:val="16"/>
          <w:szCs w:val="16"/>
          <w:vertAlign w:val="subscript"/>
          <w:lang w:val="de-DE"/>
        </w:rPr>
        <w:t>_CN</w:t>
      </w:r>
      <w:r>
        <w:rPr>
          <w:rFonts w:cs="Arial"/>
          <w:lang w:eastAsia="en-GB"/>
        </w:rPr>
        <w:t xml:space="preserve">. </w:t>
      </w:r>
      <w:proofErr w:type="spellStart"/>
      <w:r>
        <w:rPr>
          <w:rFonts w:cs="Arial"/>
          <w:lang w:eastAsia="en-GB"/>
        </w:rPr>
        <w:t>PTW_start</w:t>
      </w:r>
      <w:proofErr w:type="spellEnd"/>
      <w:r>
        <w:rPr>
          <w:rFonts w:cs="Arial"/>
          <w:lang w:eastAsia="en-GB"/>
        </w:rPr>
        <w:t xml:space="preserve"> indicates </w:t>
      </w:r>
      <w:r w:rsidRPr="00B20F36">
        <w:rPr>
          <w:rFonts w:cs="Arial"/>
          <w:lang w:eastAsia="en-GB"/>
        </w:rPr>
        <w:t xml:space="preserve">the first radio frame of the PH that is part of the PTW and has </w:t>
      </w:r>
      <w:r w:rsidRPr="009203D5">
        <w:rPr>
          <w:rStyle w:val="normaltextrun"/>
          <w:rFonts w:cs="Arial"/>
          <w:lang w:val="de-DE"/>
        </w:rPr>
        <w:t xml:space="preserve">SFN = </w:t>
      </w:r>
      <w:r>
        <w:rPr>
          <w:rStyle w:val="normaltextrun"/>
          <w:rFonts w:cs="Arial"/>
          <w:lang w:val="de-DE"/>
        </w:rPr>
        <w:t>256</w:t>
      </w:r>
      <w:r w:rsidRPr="009203D5">
        <w:rPr>
          <w:rStyle w:val="normaltextrun"/>
          <w:rFonts w:cs="Arial"/>
          <w:lang w:val="de-DE"/>
        </w:rPr>
        <w:t>* i</w:t>
      </w:r>
      <w:r w:rsidRPr="009203D5">
        <w:rPr>
          <w:rStyle w:val="normaltextrun"/>
          <w:rFonts w:cs="Arial"/>
          <w:sz w:val="16"/>
          <w:szCs w:val="16"/>
          <w:vertAlign w:val="subscript"/>
          <w:lang w:val="de-DE"/>
        </w:rPr>
        <w:t>eDRX</w:t>
      </w:r>
      <w:r>
        <w:rPr>
          <w:rStyle w:val="normaltextrun"/>
          <w:rFonts w:cs="Arial"/>
          <w:sz w:val="16"/>
          <w:szCs w:val="16"/>
          <w:vertAlign w:val="subscript"/>
          <w:lang w:val="de-DE"/>
        </w:rPr>
        <w:t>_CN</w:t>
      </w:r>
      <w:r>
        <w:rPr>
          <w:rFonts w:cs="Arial"/>
          <w:lang w:val="de-DE" w:eastAsia="en-GB"/>
        </w:rPr>
        <w:t xml:space="preserve">, where </w:t>
      </w:r>
      <w:proofErr w:type="spellStart"/>
      <w:r w:rsidRPr="00B20F36">
        <w:rPr>
          <w:rFonts w:cs="Arial"/>
          <w:lang w:eastAsia="en-GB"/>
        </w:rPr>
        <w:t>i</w:t>
      </w:r>
      <w:r w:rsidRPr="00B20F36">
        <w:rPr>
          <w:rFonts w:cs="Arial"/>
          <w:vertAlign w:val="subscript"/>
          <w:lang w:eastAsia="en-GB"/>
        </w:rPr>
        <w:t>eDRX</w:t>
      </w:r>
      <w:r>
        <w:rPr>
          <w:rFonts w:cs="Arial"/>
          <w:vertAlign w:val="subscript"/>
          <w:lang w:eastAsia="en-GB"/>
        </w:rPr>
        <w:t>_CN</w:t>
      </w:r>
      <w:proofErr w:type="spellEnd"/>
      <w:r w:rsidRPr="00B20F36">
        <w:rPr>
          <w:rFonts w:cs="Arial"/>
          <w:lang w:eastAsia="en-GB"/>
        </w:rPr>
        <w:t xml:space="preserve"> = </w:t>
      </w:r>
      <w:proofErr w:type="gramStart"/>
      <w:r w:rsidRPr="00B20F36">
        <w:rPr>
          <w:rFonts w:cs="Arial"/>
          <w:lang w:eastAsia="en-GB"/>
        </w:rPr>
        <w:t>floor(</w:t>
      </w:r>
      <w:proofErr w:type="gramEnd"/>
      <w:r w:rsidRPr="00B20F36">
        <w:rPr>
          <w:rFonts w:cs="Arial"/>
          <w:lang w:eastAsia="en-GB"/>
        </w:rPr>
        <w:t>UE_ID_H /</w:t>
      </w:r>
      <w:proofErr w:type="spellStart"/>
      <w:r w:rsidRPr="00B20F36">
        <w:rPr>
          <w:rFonts w:cs="Arial"/>
          <w:lang w:eastAsia="en-GB"/>
        </w:rPr>
        <w:t>T</w:t>
      </w:r>
      <w:r w:rsidRPr="00B20F36">
        <w:rPr>
          <w:rFonts w:cs="Arial"/>
          <w:vertAlign w:val="subscript"/>
          <w:lang w:eastAsia="en-GB"/>
        </w:rPr>
        <w:t>eDRX</w:t>
      </w:r>
      <w:r>
        <w:rPr>
          <w:rFonts w:cs="Arial"/>
          <w:vertAlign w:val="subscript"/>
          <w:lang w:eastAsia="en-GB"/>
        </w:rPr>
        <w:t>_CN</w:t>
      </w:r>
      <w:proofErr w:type="spellEnd"/>
      <w:r w:rsidRPr="00B20F36">
        <w:rPr>
          <w:rFonts w:cs="Arial"/>
          <w:lang w:eastAsia="en-GB"/>
        </w:rPr>
        <w:t xml:space="preserve">) mod </w:t>
      </w:r>
      <w:r>
        <w:rPr>
          <w:rFonts w:cs="Arial"/>
          <w:lang w:eastAsia="en-GB"/>
        </w:rPr>
        <w:t>4</w:t>
      </w:r>
      <w:r>
        <w:rPr>
          <w:rFonts w:cs="Arial"/>
          <w:lang w:val="de-DE" w:eastAsia="en-GB"/>
        </w:rPr>
        <w:t xml:space="preserve">. </w:t>
      </w:r>
    </w:p>
    <w:p w14:paraId="6D546A38" w14:textId="0455FF7F" w:rsidR="008E2325" w:rsidRDefault="009B2345" w:rsidP="000F4B07">
      <w:pPr>
        <w:pStyle w:val="BodyText"/>
        <w:rPr>
          <w:rFonts w:cs="Arial"/>
          <w:lang w:val="de-DE" w:eastAsia="en-GB"/>
        </w:rPr>
      </w:pPr>
      <w:r w:rsidRPr="00AD121D">
        <w:rPr>
          <w:rFonts w:cs="Arial"/>
          <w:szCs w:val="20"/>
          <w:lang w:eastAsia="en-GB"/>
        </w:rPr>
        <w:t xml:space="preserve">When different eDRX cycles are considered for both RAN and CN paging then the LTE </w:t>
      </w:r>
      <w:proofErr w:type="spellStart"/>
      <w:r w:rsidRPr="00AD121D">
        <w:rPr>
          <w:rFonts w:cs="Arial"/>
          <w:szCs w:val="20"/>
          <w:lang w:eastAsia="en-GB"/>
        </w:rPr>
        <w:t>PTW_start</w:t>
      </w:r>
      <w:proofErr w:type="spellEnd"/>
      <w:r w:rsidRPr="00AD121D">
        <w:rPr>
          <w:rFonts w:cs="Arial"/>
          <w:szCs w:val="20"/>
          <w:lang w:eastAsia="en-GB"/>
        </w:rPr>
        <w:t xml:space="preserve"> calculation will give different results i.e., CN </w:t>
      </w:r>
      <w:proofErr w:type="spellStart"/>
      <w:r w:rsidRPr="0069324F">
        <w:rPr>
          <w:rFonts w:cs="Arial"/>
          <w:lang w:eastAsia="en-GB"/>
        </w:rPr>
        <w:t>T</w:t>
      </w:r>
      <w:r w:rsidRPr="0069324F">
        <w:rPr>
          <w:rFonts w:cs="Arial"/>
          <w:vertAlign w:val="subscript"/>
          <w:lang w:eastAsia="en-GB"/>
        </w:rPr>
        <w:t>eDRX</w:t>
      </w:r>
      <w:r>
        <w:rPr>
          <w:rFonts w:cs="Arial"/>
          <w:vertAlign w:val="subscript"/>
          <w:lang w:eastAsia="en-GB"/>
        </w:rPr>
        <w:t>_</w:t>
      </w:r>
      <w:r w:rsidRPr="0069324F">
        <w:rPr>
          <w:rFonts w:cs="Arial"/>
          <w:vertAlign w:val="subscript"/>
          <w:lang w:eastAsia="en-GB"/>
        </w:rPr>
        <w:t>CN</w:t>
      </w:r>
      <w:proofErr w:type="spellEnd"/>
      <w:r w:rsidRPr="0069324F">
        <w:rPr>
          <w:rFonts w:cs="Arial"/>
          <w:b/>
          <w:bCs/>
          <w:lang w:eastAsia="en-GB"/>
        </w:rPr>
        <w:t xml:space="preserve"> </w:t>
      </w:r>
      <w:r w:rsidRPr="00AD121D">
        <w:rPr>
          <w:rFonts w:cs="Arial"/>
          <w:szCs w:val="20"/>
          <w:lang w:eastAsia="en-GB"/>
        </w:rPr>
        <w:t xml:space="preserve">= 40.96 s and RAN </w:t>
      </w:r>
      <w:proofErr w:type="spellStart"/>
      <w:r w:rsidRPr="0069324F">
        <w:rPr>
          <w:rFonts w:cs="Arial"/>
          <w:lang w:eastAsia="en-GB"/>
        </w:rPr>
        <w:t>T</w:t>
      </w:r>
      <w:r w:rsidRPr="0069324F">
        <w:rPr>
          <w:rFonts w:cs="Arial"/>
          <w:vertAlign w:val="subscript"/>
          <w:lang w:eastAsia="en-GB"/>
        </w:rPr>
        <w:t>eDRX</w:t>
      </w:r>
      <w:r>
        <w:rPr>
          <w:rFonts w:cs="Arial"/>
          <w:vertAlign w:val="subscript"/>
          <w:lang w:eastAsia="en-GB"/>
        </w:rPr>
        <w:t>_</w:t>
      </w:r>
      <w:r w:rsidRPr="0069324F">
        <w:rPr>
          <w:rFonts w:cs="Arial"/>
          <w:vertAlign w:val="subscript"/>
          <w:lang w:eastAsia="en-GB"/>
        </w:rPr>
        <w:t>RAN</w:t>
      </w:r>
      <w:proofErr w:type="spellEnd"/>
      <w:r w:rsidRPr="0069324F">
        <w:rPr>
          <w:rFonts w:cs="Arial"/>
          <w:sz w:val="18"/>
          <w:szCs w:val="18"/>
          <w:lang w:eastAsia="en-GB"/>
        </w:rPr>
        <w:t xml:space="preserve"> </w:t>
      </w:r>
      <w:r w:rsidRPr="00AD121D">
        <w:rPr>
          <w:rFonts w:cs="Arial"/>
          <w:szCs w:val="20"/>
          <w:lang w:eastAsia="en-GB"/>
        </w:rPr>
        <w:t xml:space="preserve">= 20.48 s. In this case, there will be a PH overlap as the CN eDRX cycle is a multiple of RAN eDRX cycle. As agreed earlier, when PH for CN and RAN paging overlap and PTW is configured for both CN and RAN paging, the RRC_IDLE PTW is followed, i.e., </w:t>
      </w:r>
      <w:proofErr w:type="spellStart"/>
      <w:r w:rsidRPr="00AD121D">
        <w:rPr>
          <w:rFonts w:cs="Arial"/>
          <w:szCs w:val="20"/>
          <w:lang w:eastAsia="en-GB"/>
        </w:rPr>
        <w:t>PTW_start</w:t>
      </w:r>
      <w:proofErr w:type="spellEnd"/>
      <w:r w:rsidRPr="00AD121D">
        <w:rPr>
          <w:rFonts w:cs="Arial"/>
          <w:szCs w:val="20"/>
          <w:lang w:eastAsia="en-GB"/>
        </w:rPr>
        <w:t xml:space="preserve"> is according to the CN configured eDRX cycle and paging is monitored inside the PTW according to shortest of the UE specific DRX cycle, and the default </w:t>
      </w:r>
      <w:r w:rsidRPr="00AD121D">
        <w:rPr>
          <w:rFonts w:cs="Arial"/>
          <w:szCs w:val="20"/>
          <w:lang w:eastAsia="en-GB"/>
        </w:rPr>
        <w:lastRenderedPageBreak/>
        <w:t xml:space="preserve">DRX cycle. Therefore, re-using LTE </w:t>
      </w:r>
      <w:proofErr w:type="spellStart"/>
      <w:r w:rsidRPr="00AD121D">
        <w:rPr>
          <w:rFonts w:cs="Arial"/>
          <w:szCs w:val="20"/>
          <w:lang w:eastAsia="en-GB"/>
        </w:rPr>
        <w:t>PTW_start</w:t>
      </w:r>
      <w:proofErr w:type="spellEnd"/>
      <w:r w:rsidRPr="00AD121D">
        <w:rPr>
          <w:rFonts w:cs="Arial"/>
          <w:szCs w:val="20"/>
          <w:lang w:eastAsia="en-GB"/>
        </w:rPr>
        <w:t xml:space="preserve"> calculation formula (</w:t>
      </w:r>
      <w:proofErr w:type="gramStart"/>
      <w:r w:rsidRPr="00AD121D">
        <w:rPr>
          <w:rFonts w:cs="Arial"/>
          <w:szCs w:val="20"/>
          <w:lang w:eastAsia="en-GB"/>
        </w:rPr>
        <w:t>i.e.</w:t>
      </w:r>
      <w:proofErr w:type="gramEnd"/>
      <w:r w:rsidRPr="00AD121D">
        <w:rPr>
          <w:rFonts w:cs="Arial"/>
          <w:szCs w:val="20"/>
          <w:lang w:eastAsia="en-GB"/>
        </w:rPr>
        <w:t xml:space="preserve"> Fixed to multiples of 256 SFNs) for CN paging is okay for now.</w:t>
      </w:r>
    </w:p>
    <w:p w14:paraId="4F58AA53" w14:textId="77777777" w:rsidR="009B2345" w:rsidRPr="00B20F36" w:rsidRDefault="009B2345" w:rsidP="000F4B07">
      <w:pPr>
        <w:pStyle w:val="BodyText"/>
        <w:rPr>
          <w:rFonts w:cs="Arial"/>
          <w:lang w:val="de-DE" w:eastAsia="en-GB"/>
        </w:rPr>
      </w:pPr>
    </w:p>
    <w:p w14:paraId="5FB5FE62" w14:textId="6895321A" w:rsidR="000F4B07" w:rsidRPr="00B20F36" w:rsidRDefault="008E2325" w:rsidP="000F4B07">
      <w:pPr>
        <w:pStyle w:val="Proposal"/>
        <w:ind w:hanging="1446"/>
      </w:pPr>
      <w:bookmarkStart w:id="10" w:name="_Toc85755986"/>
      <w:r>
        <w:t xml:space="preserve">N equal to 4 is used for the calculation of </w:t>
      </w:r>
      <w:proofErr w:type="spellStart"/>
      <w:r w:rsidR="000F4B07">
        <w:t>PTW_start</w:t>
      </w:r>
      <w:proofErr w:type="spellEnd"/>
      <w:r w:rsidR="000F4B07">
        <w:t xml:space="preserve"> for CN paging.</w:t>
      </w:r>
      <w:bookmarkEnd w:id="10"/>
      <w:r w:rsidR="000F4B07">
        <w:t xml:space="preserve"> </w:t>
      </w:r>
    </w:p>
    <w:p w14:paraId="629CFFA4" w14:textId="77777777" w:rsidR="008E2325" w:rsidRDefault="008E2325" w:rsidP="000F4B07">
      <w:pPr>
        <w:jc w:val="both"/>
        <w:rPr>
          <w:rFonts w:ascii="Arial" w:hAnsi="Arial" w:cs="Arial"/>
          <w:sz w:val="20"/>
          <w:szCs w:val="20"/>
          <w:lang w:val="en-US" w:eastAsia="en-GB"/>
        </w:rPr>
      </w:pPr>
    </w:p>
    <w:p w14:paraId="63ECDB94" w14:textId="5C72C4F3" w:rsidR="000F4B07" w:rsidRDefault="000F4B07" w:rsidP="000F4B07">
      <w:pPr>
        <w:jc w:val="both"/>
        <w:rPr>
          <w:rFonts w:ascii="Arial" w:hAnsi="Arial" w:cs="Arial"/>
          <w:sz w:val="20"/>
          <w:szCs w:val="20"/>
          <w:lang w:val="en-US" w:eastAsia="en-GB"/>
        </w:rPr>
      </w:pPr>
    </w:p>
    <w:p w14:paraId="5D9523F0" w14:textId="15362E56" w:rsidR="006151D3" w:rsidRDefault="003532C7" w:rsidP="000F4B07">
      <w:pPr>
        <w:jc w:val="both"/>
        <w:rPr>
          <w:rFonts w:ascii="Arial" w:hAnsi="Arial" w:cs="Arial"/>
          <w:sz w:val="20"/>
          <w:szCs w:val="20"/>
          <w:lang w:val="en-US" w:eastAsia="en-GB"/>
        </w:rPr>
      </w:pPr>
      <w:r>
        <w:rPr>
          <w:rFonts w:ascii="Arial" w:hAnsi="Arial" w:cs="Arial"/>
          <w:sz w:val="20"/>
          <w:szCs w:val="20"/>
          <w:lang w:val="en-US" w:eastAsia="en-GB"/>
        </w:rPr>
        <w:t>Furthermore, t</w:t>
      </w:r>
      <w:r w:rsidR="006151D3">
        <w:rPr>
          <w:rFonts w:ascii="Arial" w:hAnsi="Arial" w:cs="Arial"/>
          <w:sz w:val="20"/>
          <w:szCs w:val="20"/>
          <w:lang w:val="en-US" w:eastAsia="en-GB"/>
        </w:rPr>
        <w:t xml:space="preserve">he calculation of SFN requires </w:t>
      </w:r>
      <w:r w:rsidR="006151D3" w:rsidRPr="006151D3">
        <w:rPr>
          <w:rFonts w:ascii="Arial" w:hAnsi="Arial" w:cs="Arial"/>
          <w:sz w:val="20"/>
          <w:szCs w:val="20"/>
          <w:lang w:val="en-US" w:eastAsia="en-GB"/>
        </w:rPr>
        <w:t>UE_ID_H</w:t>
      </w:r>
      <w:r w:rsidR="006151D3">
        <w:rPr>
          <w:rFonts w:ascii="Arial" w:hAnsi="Arial" w:cs="Arial"/>
          <w:sz w:val="20"/>
          <w:szCs w:val="20"/>
          <w:lang w:val="en-US" w:eastAsia="en-GB"/>
        </w:rPr>
        <w:t xml:space="preserve">, which is the </w:t>
      </w:r>
      <w:r w:rsidR="006151D3" w:rsidRPr="006151D3">
        <w:rPr>
          <w:rFonts w:ascii="Arial" w:hAnsi="Arial" w:cs="Arial"/>
          <w:sz w:val="20"/>
          <w:szCs w:val="20"/>
          <w:lang w:val="en-US" w:eastAsia="en-GB"/>
        </w:rPr>
        <w:t>10 most significant bits of the Hashed ID, if P-RNTI is monitored on PDCCH</w:t>
      </w:r>
      <w:r w:rsidR="006151D3">
        <w:rPr>
          <w:rFonts w:ascii="Arial" w:hAnsi="Arial" w:cs="Arial"/>
          <w:sz w:val="20"/>
          <w:szCs w:val="20"/>
          <w:lang w:val="en-US" w:eastAsia="en-GB"/>
        </w:rPr>
        <w:t xml:space="preserve">. </w:t>
      </w:r>
      <w:r>
        <w:rPr>
          <w:rFonts w:ascii="Arial" w:hAnsi="Arial" w:cs="Arial"/>
          <w:sz w:val="20"/>
          <w:szCs w:val="20"/>
          <w:lang w:val="en-US" w:eastAsia="en-GB"/>
        </w:rPr>
        <w:t>We can assume the LTE baseline for t</w:t>
      </w:r>
      <w:r w:rsidR="006151D3">
        <w:rPr>
          <w:rFonts w:ascii="Arial" w:hAnsi="Arial" w:cs="Arial"/>
          <w:sz w:val="20"/>
          <w:szCs w:val="20"/>
          <w:lang w:val="en-US" w:eastAsia="en-GB"/>
        </w:rPr>
        <w:t>he Hashed ID</w:t>
      </w:r>
      <w:r>
        <w:rPr>
          <w:rFonts w:ascii="Arial" w:hAnsi="Arial" w:cs="Arial"/>
          <w:sz w:val="20"/>
          <w:szCs w:val="20"/>
          <w:lang w:val="en-US" w:eastAsia="en-GB"/>
        </w:rPr>
        <w:t xml:space="preserve">. Where the Hashed ID </w:t>
      </w:r>
      <w:r w:rsidR="006151D3">
        <w:rPr>
          <w:rFonts w:ascii="Arial" w:hAnsi="Arial" w:cs="Arial"/>
          <w:sz w:val="20"/>
          <w:szCs w:val="20"/>
          <w:lang w:val="en-US" w:eastAsia="en-GB"/>
        </w:rPr>
        <w:t xml:space="preserve">is a Frame Check Sequence (FCS) for the bits b31, b30, …, b0 of 5G-S-TMSI. Hashed ID uses 5G-S-TMSI, only if the UE supports the connection to 5GC and NAS indicated to use 5GC for the selected cell. </w:t>
      </w:r>
    </w:p>
    <w:p w14:paraId="58B502EF" w14:textId="77777777" w:rsidR="006151D3" w:rsidRDefault="006151D3" w:rsidP="000F4B07">
      <w:pPr>
        <w:jc w:val="both"/>
        <w:rPr>
          <w:rFonts w:ascii="Arial" w:hAnsi="Arial" w:cs="Arial"/>
          <w:sz w:val="20"/>
          <w:szCs w:val="20"/>
          <w:lang w:val="en-US" w:eastAsia="en-GB"/>
        </w:rPr>
      </w:pPr>
    </w:p>
    <w:p w14:paraId="36104EEA" w14:textId="77777777" w:rsidR="006151D3" w:rsidRPr="006151D3" w:rsidRDefault="006151D3" w:rsidP="006151D3">
      <w:pPr>
        <w:spacing w:after="180"/>
        <w:ind w:left="284"/>
        <w:rPr>
          <w:rFonts w:ascii="Arial" w:eastAsia="MS Mincho" w:hAnsi="Arial" w:cs="Arial"/>
          <w:noProof/>
          <w:sz w:val="20"/>
          <w:szCs w:val="20"/>
          <w:lang w:val="en-GB" w:eastAsia="ja-JP"/>
        </w:rPr>
      </w:pPr>
      <w:r w:rsidRPr="006151D3">
        <w:rPr>
          <w:rFonts w:ascii="Arial" w:eastAsia="MS Mincho" w:hAnsi="Arial" w:cs="Arial"/>
          <w:noProof/>
          <w:sz w:val="20"/>
          <w:szCs w:val="20"/>
          <w:lang w:val="en-GB" w:eastAsia="ja-JP"/>
        </w:rPr>
        <w:t>5G-S-TMSI = &lt;b47, b46, …, b0&gt; as defined in TS 23.003 [6].</w:t>
      </w:r>
    </w:p>
    <w:p w14:paraId="2AB04472" w14:textId="77777777" w:rsidR="006151D3" w:rsidRPr="006151D3" w:rsidRDefault="006151D3" w:rsidP="006151D3">
      <w:pPr>
        <w:spacing w:after="180"/>
        <w:ind w:left="284"/>
        <w:rPr>
          <w:rFonts w:ascii="Arial" w:eastAsia="MS Mincho" w:hAnsi="Arial" w:cs="Arial"/>
          <w:noProof/>
          <w:sz w:val="20"/>
          <w:szCs w:val="20"/>
          <w:lang w:val="en-GB" w:eastAsia="ja-JP"/>
        </w:rPr>
      </w:pPr>
      <w:r w:rsidRPr="006151D3">
        <w:rPr>
          <w:rFonts w:ascii="Arial" w:eastAsia="MS Mincho" w:hAnsi="Arial" w:cs="Arial"/>
          <w:noProof/>
          <w:sz w:val="20"/>
          <w:szCs w:val="20"/>
          <w:lang w:val="en-GB" w:eastAsia="ja-JP"/>
        </w:rPr>
        <w:t>The 32-bit FCS shall be the ones complement of the sum (modulo 2) of Y1 and Y2, where</w:t>
      </w:r>
    </w:p>
    <w:p w14:paraId="7B182A70" w14:textId="77777777" w:rsidR="00FE44E3" w:rsidRPr="00FE44E3" w:rsidRDefault="00FE44E3" w:rsidP="00FE44E3">
      <w:pPr>
        <w:pStyle w:val="B2"/>
        <w:rPr>
          <w:rFonts w:ascii="Arial" w:hAnsi="Arial" w:cs="Arial"/>
          <w:noProof/>
          <w:lang w:eastAsia="ja-JP"/>
        </w:rPr>
      </w:pPr>
      <w:r w:rsidRPr="00FE44E3">
        <w:rPr>
          <w:rFonts w:ascii="Arial" w:hAnsi="Arial" w:cs="Arial"/>
          <w:noProof/>
          <w:lang w:eastAsia="ja-JP"/>
        </w:rPr>
        <w:t>-</w:t>
      </w:r>
      <w:r w:rsidRPr="00FE44E3">
        <w:rPr>
          <w:rFonts w:ascii="Arial" w:hAnsi="Arial" w:cs="Arial"/>
          <w:noProof/>
          <w:lang w:eastAsia="ja-JP"/>
        </w:rPr>
        <w:tab/>
        <w:t>Y1 is the remainder of x</w:t>
      </w:r>
      <w:r w:rsidRPr="00FE44E3">
        <w:rPr>
          <w:rFonts w:ascii="Arial" w:hAnsi="Arial" w:cs="Arial"/>
          <w:noProof/>
          <w:vertAlign w:val="superscript"/>
          <w:lang w:eastAsia="ja-JP"/>
        </w:rPr>
        <w:t>k</w:t>
      </w:r>
      <w:r w:rsidRPr="00FE44E3">
        <w:rPr>
          <w:rFonts w:ascii="Arial" w:hAnsi="Arial" w:cs="Arial"/>
          <w:noProof/>
          <w:lang w:eastAsia="ja-JP"/>
        </w:rPr>
        <w:t xml:space="preserve"> (x</w:t>
      </w:r>
      <w:r w:rsidRPr="00FE44E3">
        <w:rPr>
          <w:rFonts w:ascii="Arial" w:hAnsi="Arial" w:cs="Arial"/>
          <w:noProof/>
          <w:vertAlign w:val="superscript"/>
          <w:lang w:eastAsia="ja-JP"/>
        </w:rPr>
        <w:t>31</w:t>
      </w:r>
      <w:r w:rsidRPr="00FE44E3">
        <w:rPr>
          <w:rFonts w:ascii="Arial" w:hAnsi="Arial" w:cs="Arial"/>
          <w:noProof/>
          <w:lang w:eastAsia="ja-JP"/>
        </w:rPr>
        <w:t xml:space="preserve"> + x</w:t>
      </w:r>
      <w:r w:rsidRPr="00FE44E3">
        <w:rPr>
          <w:rFonts w:ascii="Arial" w:hAnsi="Arial" w:cs="Arial"/>
          <w:noProof/>
          <w:vertAlign w:val="superscript"/>
          <w:lang w:eastAsia="ja-JP"/>
        </w:rPr>
        <w:t>30</w:t>
      </w:r>
      <w:r w:rsidRPr="00FE44E3">
        <w:rPr>
          <w:rFonts w:ascii="Arial" w:hAnsi="Arial" w:cs="Arial"/>
          <w:noProof/>
          <w:lang w:eastAsia="ja-JP"/>
        </w:rPr>
        <w:t xml:space="preserve"> + x</w:t>
      </w:r>
      <w:r w:rsidRPr="00FE44E3">
        <w:rPr>
          <w:rFonts w:ascii="Arial" w:hAnsi="Arial" w:cs="Arial"/>
          <w:noProof/>
          <w:vertAlign w:val="superscript"/>
          <w:lang w:eastAsia="ja-JP"/>
        </w:rPr>
        <w:t>29</w:t>
      </w:r>
      <w:r w:rsidRPr="00FE44E3">
        <w:rPr>
          <w:rFonts w:ascii="Arial" w:hAnsi="Arial" w:cs="Arial"/>
          <w:noProof/>
          <w:lang w:eastAsia="ja-JP"/>
        </w:rPr>
        <w:t xml:space="preserve"> + x</w:t>
      </w:r>
      <w:r w:rsidRPr="00FE44E3">
        <w:rPr>
          <w:rFonts w:ascii="Arial" w:hAnsi="Arial" w:cs="Arial"/>
          <w:noProof/>
          <w:vertAlign w:val="superscript"/>
          <w:lang w:eastAsia="ja-JP"/>
        </w:rPr>
        <w:t>28</w:t>
      </w:r>
      <w:r w:rsidRPr="00FE44E3">
        <w:rPr>
          <w:rFonts w:ascii="Arial" w:hAnsi="Arial" w:cs="Arial"/>
          <w:noProof/>
          <w:lang w:eastAsia="ja-JP"/>
        </w:rPr>
        <w:t xml:space="preserve"> + x</w:t>
      </w:r>
      <w:r w:rsidRPr="00FE44E3">
        <w:rPr>
          <w:rFonts w:ascii="Arial" w:hAnsi="Arial" w:cs="Arial"/>
          <w:noProof/>
          <w:vertAlign w:val="superscript"/>
          <w:lang w:eastAsia="ja-JP"/>
        </w:rPr>
        <w:t>27</w:t>
      </w:r>
      <w:r w:rsidRPr="00FE44E3">
        <w:rPr>
          <w:rFonts w:ascii="Arial" w:hAnsi="Arial" w:cs="Arial"/>
          <w:noProof/>
          <w:lang w:eastAsia="ja-JP"/>
        </w:rPr>
        <w:t xml:space="preserve"> + x</w:t>
      </w:r>
      <w:r w:rsidRPr="00FE44E3">
        <w:rPr>
          <w:rFonts w:ascii="Arial" w:hAnsi="Arial" w:cs="Arial"/>
          <w:noProof/>
          <w:vertAlign w:val="superscript"/>
          <w:lang w:eastAsia="ja-JP"/>
        </w:rPr>
        <w:t>26</w:t>
      </w:r>
      <w:r w:rsidRPr="00FE44E3">
        <w:rPr>
          <w:rFonts w:ascii="Arial" w:hAnsi="Arial" w:cs="Arial"/>
          <w:noProof/>
          <w:lang w:eastAsia="ja-JP"/>
        </w:rPr>
        <w:t xml:space="preserve"> + x</w:t>
      </w:r>
      <w:r w:rsidRPr="00FE44E3">
        <w:rPr>
          <w:rFonts w:ascii="Arial" w:hAnsi="Arial" w:cs="Arial"/>
          <w:noProof/>
          <w:vertAlign w:val="superscript"/>
          <w:lang w:eastAsia="ja-JP"/>
        </w:rPr>
        <w:t>25</w:t>
      </w:r>
      <w:r w:rsidRPr="00FE44E3">
        <w:rPr>
          <w:rFonts w:ascii="Arial" w:hAnsi="Arial" w:cs="Arial"/>
          <w:noProof/>
          <w:lang w:eastAsia="ja-JP"/>
        </w:rPr>
        <w:t xml:space="preserve"> + x</w:t>
      </w:r>
      <w:r w:rsidRPr="00FE44E3">
        <w:rPr>
          <w:rFonts w:ascii="Arial" w:hAnsi="Arial" w:cs="Arial"/>
          <w:noProof/>
          <w:vertAlign w:val="superscript"/>
          <w:lang w:eastAsia="ja-JP"/>
        </w:rPr>
        <w:t>24</w:t>
      </w:r>
      <w:r w:rsidRPr="00FE44E3">
        <w:rPr>
          <w:rFonts w:ascii="Arial" w:hAnsi="Arial" w:cs="Arial"/>
          <w:noProof/>
          <w:lang w:eastAsia="ja-JP"/>
        </w:rPr>
        <w:t xml:space="preserve"> + x</w:t>
      </w:r>
      <w:r w:rsidRPr="00FE44E3">
        <w:rPr>
          <w:rFonts w:ascii="Arial" w:hAnsi="Arial" w:cs="Arial"/>
          <w:noProof/>
          <w:vertAlign w:val="superscript"/>
          <w:lang w:eastAsia="ja-JP"/>
        </w:rPr>
        <w:t>23</w:t>
      </w:r>
      <w:r w:rsidRPr="00FE44E3">
        <w:rPr>
          <w:rFonts w:ascii="Arial" w:hAnsi="Arial" w:cs="Arial"/>
          <w:noProof/>
          <w:lang w:eastAsia="ja-JP"/>
        </w:rPr>
        <w:t xml:space="preserve"> + x</w:t>
      </w:r>
      <w:r w:rsidRPr="00FE44E3">
        <w:rPr>
          <w:rFonts w:ascii="Arial" w:hAnsi="Arial" w:cs="Arial"/>
          <w:noProof/>
          <w:vertAlign w:val="superscript"/>
          <w:lang w:eastAsia="ja-JP"/>
        </w:rPr>
        <w:t>22</w:t>
      </w:r>
      <w:r w:rsidRPr="00FE44E3">
        <w:rPr>
          <w:rFonts w:ascii="Arial" w:hAnsi="Arial" w:cs="Arial"/>
          <w:noProof/>
          <w:lang w:eastAsia="ja-JP"/>
        </w:rPr>
        <w:t xml:space="preserve"> + x</w:t>
      </w:r>
      <w:r w:rsidRPr="00FE44E3">
        <w:rPr>
          <w:rFonts w:ascii="Arial" w:hAnsi="Arial" w:cs="Arial"/>
          <w:noProof/>
          <w:vertAlign w:val="superscript"/>
          <w:lang w:eastAsia="ja-JP"/>
        </w:rPr>
        <w:t>21</w:t>
      </w:r>
      <w:r w:rsidRPr="00FE44E3">
        <w:rPr>
          <w:rFonts w:ascii="Arial" w:hAnsi="Arial" w:cs="Arial"/>
          <w:noProof/>
          <w:lang w:eastAsia="ja-JP"/>
        </w:rPr>
        <w:t xml:space="preserve"> + x</w:t>
      </w:r>
      <w:r w:rsidRPr="00FE44E3">
        <w:rPr>
          <w:rFonts w:ascii="Arial" w:hAnsi="Arial" w:cs="Arial"/>
          <w:noProof/>
          <w:vertAlign w:val="superscript"/>
          <w:lang w:eastAsia="ja-JP"/>
        </w:rPr>
        <w:t>20</w:t>
      </w:r>
      <w:r w:rsidRPr="00FE44E3">
        <w:rPr>
          <w:rFonts w:ascii="Arial" w:hAnsi="Arial" w:cs="Arial"/>
          <w:noProof/>
          <w:lang w:eastAsia="ja-JP"/>
        </w:rPr>
        <w:t xml:space="preserve"> + x</w:t>
      </w:r>
      <w:r w:rsidRPr="00FE44E3">
        <w:rPr>
          <w:rFonts w:ascii="Arial" w:hAnsi="Arial" w:cs="Arial"/>
          <w:noProof/>
          <w:vertAlign w:val="superscript"/>
          <w:lang w:eastAsia="ja-JP"/>
        </w:rPr>
        <w:t>19</w:t>
      </w:r>
      <w:r w:rsidRPr="00FE44E3">
        <w:rPr>
          <w:rFonts w:ascii="Arial" w:hAnsi="Arial" w:cs="Arial"/>
          <w:noProof/>
          <w:lang w:eastAsia="ja-JP"/>
        </w:rPr>
        <w:t xml:space="preserve"> + x</w:t>
      </w:r>
      <w:r w:rsidRPr="00FE44E3">
        <w:rPr>
          <w:rFonts w:ascii="Arial" w:hAnsi="Arial" w:cs="Arial"/>
          <w:noProof/>
          <w:vertAlign w:val="superscript"/>
          <w:lang w:eastAsia="ja-JP"/>
        </w:rPr>
        <w:t>18</w:t>
      </w:r>
      <w:r w:rsidRPr="00FE44E3">
        <w:rPr>
          <w:rFonts w:ascii="Arial" w:hAnsi="Arial" w:cs="Arial"/>
          <w:noProof/>
          <w:lang w:eastAsia="ja-JP"/>
        </w:rPr>
        <w:t xml:space="preserve"> + x</w:t>
      </w:r>
      <w:r w:rsidRPr="00FE44E3">
        <w:rPr>
          <w:rFonts w:ascii="Arial" w:hAnsi="Arial" w:cs="Arial"/>
          <w:noProof/>
          <w:vertAlign w:val="superscript"/>
          <w:lang w:eastAsia="ja-JP"/>
        </w:rPr>
        <w:t>17</w:t>
      </w:r>
      <w:r w:rsidRPr="00FE44E3">
        <w:rPr>
          <w:rFonts w:ascii="Arial" w:hAnsi="Arial" w:cs="Arial"/>
          <w:noProof/>
          <w:lang w:eastAsia="ja-JP"/>
        </w:rPr>
        <w:t xml:space="preserve"> + x</w:t>
      </w:r>
      <w:r w:rsidRPr="00FE44E3">
        <w:rPr>
          <w:rFonts w:ascii="Arial" w:hAnsi="Arial" w:cs="Arial"/>
          <w:noProof/>
          <w:vertAlign w:val="superscript"/>
          <w:lang w:eastAsia="ja-JP"/>
        </w:rPr>
        <w:t xml:space="preserve">16 </w:t>
      </w:r>
      <w:r w:rsidRPr="00FE44E3">
        <w:rPr>
          <w:rFonts w:ascii="Arial" w:hAnsi="Arial" w:cs="Arial"/>
          <w:noProof/>
          <w:lang w:eastAsia="ja-JP"/>
        </w:rPr>
        <w:t>+ x</w:t>
      </w:r>
      <w:r w:rsidRPr="00FE44E3">
        <w:rPr>
          <w:rFonts w:ascii="Arial" w:hAnsi="Arial" w:cs="Arial"/>
          <w:noProof/>
          <w:vertAlign w:val="superscript"/>
          <w:lang w:eastAsia="ja-JP"/>
        </w:rPr>
        <w:t>15</w:t>
      </w:r>
      <w:r w:rsidRPr="00FE44E3">
        <w:rPr>
          <w:rFonts w:ascii="Arial" w:hAnsi="Arial" w:cs="Arial"/>
          <w:noProof/>
          <w:lang w:eastAsia="ja-JP"/>
        </w:rPr>
        <w:t xml:space="preserve"> + x</w:t>
      </w:r>
      <w:r w:rsidRPr="00FE44E3">
        <w:rPr>
          <w:rFonts w:ascii="Arial" w:hAnsi="Arial" w:cs="Arial"/>
          <w:noProof/>
          <w:vertAlign w:val="superscript"/>
          <w:lang w:eastAsia="ja-JP"/>
        </w:rPr>
        <w:t>14</w:t>
      </w:r>
      <w:r w:rsidRPr="00FE44E3">
        <w:rPr>
          <w:rFonts w:ascii="Arial" w:hAnsi="Arial" w:cs="Arial"/>
          <w:noProof/>
          <w:lang w:eastAsia="ja-JP"/>
        </w:rPr>
        <w:t xml:space="preserve"> + x</w:t>
      </w:r>
      <w:r w:rsidRPr="00FE44E3">
        <w:rPr>
          <w:rFonts w:ascii="Arial" w:hAnsi="Arial" w:cs="Arial"/>
          <w:noProof/>
          <w:vertAlign w:val="superscript"/>
          <w:lang w:eastAsia="ja-JP"/>
        </w:rPr>
        <w:t>13</w:t>
      </w:r>
      <w:r w:rsidRPr="00FE44E3">
        <w:rPr>
          <w:rFonts w:ascii="Arial" w:hAnsi="Arial" w:cs="Arial"/>
          <w:noProof/>
          <w:lang w:eastAsia="ja-JP"/>
        </w:rPr>
        <w:t xml:space="preserve"> + x</w:t>
      </w:r>
      <w:r w:rsidRPr="00FE44E3">
        <w:rPr>
          <w:rFonts w:ascii="Arial" w:hAnsi="Arial" w:cs="Arial"/>
          <w:noProof/>
          <w:vertAlign w:val="superscript"/>
          <w:lang w:eastAsia="ja-JP"/>
        </w:rPr>
        <w:t>12</w:t>
      </w:r>
      <w:r w:rsidRPr="00FE44E3">
        <w:rPr>
          <w:rFonts w:ascii="Arial" w:hAnsi="Arial" w:cs="Arial"/>
          <w:noProof/>
          <w:lang w:eastAsia="ja-JP"/>
        </w:rPr>
        <w:t xml:space="preserve"> + x</w:t>
      </w:r>
      <w:r w:rsidRPr="00FE44E3">
        <w:rPr>
          <w:rFonts w:ascii="Arial" w:hAnsi="Arial" w:cs="Arial"/>
          <w:noProof/>
          <w:vertAlign w:val="superscript"/>
          <w:lang w:eastAsia="ja-JP"/>
        </w:rPr>
        <w:t>11</w:t>
      </w:r>
      <w:r w:rsidRPr="00FE44E3">
        <w:rPr>
          <w:rFonts w:ascii="Arial" w:hAnsi="Arial" w:cs="Arial"/>
          <w:noProof/>
          <w:lang w:eastAsia="ja-JP"/>
        </w:rPr>
        <w:t xml:space="preserve"> + x</w:t>
      </w:r>
      <w:r w:rsidRPr="00FE44E3">
        <w:rPr>
          <w:rFonts w:ascii="Arial" w:hAnsi="Arial" w:cs="Arial"/>
          <w:noProof/>
          <w:vertAlign w:val="superscript"/>
          <w:lang w:eastAsia="ja-JP"/>
        </w:rPr>
        <w:t>10</w:t>
      </w:r>
      <w:r w:rsidRPr="00FE44E3">
        <w:rPr>
          <w:rFonts w:ascii="Arial" w:hAnsi="Arial" w:cs="Arial"/>
          <w:noProof/>
          <w:lang w:eastAsia="ja-JP"/>
        </w:rPr>
        <w:t xml:space="preserve"> + x</w:t>
      </w:r>
      <w:r w:rsidRPr="00FE44E3">
        <w:rPr>
          <w:rFonts w:ascii="Arial" w:hAnsi="Arial" w:cs="Arial"/>
          <w:noProof/>
          <w:vertAlign w:val="superscript"/>
          <w:lang w:eastAsia="ja-JP"/>
        </w:rPr>
        <w:t>9</w:t>
      </w:r>
      <w:r w:rsidRPr="00FE44E3">
        <w:rPr>
          <w:rFonts w:ascii="Arial" w:hAnsi="Arial" w:cs="Arial"/>
          <w:noProof/>
          <w:lang w:eastAsia="ja-JP"/>
        </w:rPr>
        <w:t xml:space="preserve"> + x</w:t>
      </w:r>
      <w:r w:rsidRPr="00FE44E3">
        <w:rPr>
          <w:rFonts w:ascii="Arial" w:hAnsi="Arial" w:cs="Arial"/>
          <w:noProof/>
          <w:vertAlign w:val="superscript"/>
          <w:lang w:eastAsia="ja-JP"/>
        </w:rPr>
        <w:t>8</w:t>
      </w:r>
      <w:r w:rsidRPr="00FE44E3">
        <w:rPr>
          <w:rFonts w:ascii="Arial" w:hAnsi="Arial" w:cs="Arial"/>
          <w:noProof/>
          <w:lang w:eastAsia="ja-JP"/>
        </w:rPr>
        <w:t xml:space="preserve"> + x</w:t>
      </w:r>
      <w:r w:rsidRPr="00FE44E3">
        <w:rPr>
          <w:rFonts w:ascii="Arial" w:hAnsi="Arial" w:cs="Arial"/>
          <w:noProof/>
          <w:vertAlign w:val="superscript"/>
          <w:lang w:eastAsia="ja-JP"/>
        </w:rPr>
        <w:t>7</w:t>
      </w:r>
      <w:r w:rsidRPr="00FE44E3">
        <w:rPr>
          <w:rFonts w:ascii="Arial" w:hAnsi="Arial" w:cs="Arial"/>
          <w:noProof/>
          <w:lang w:eastAsia="ja-JP"/>
        </w:rPr>
        <w:t xml:space="preserve"> + x</w:t>
      </w:r>
      <w:r w:rsidRPr="00FE44E3">
        <w:rPr>
          <w:rFonts w:ascii="Arial" w:hAnsi="Arial" w:cs="Arial"/>
          <w:noProof/>
          <w:vertAlign w:val="superscript"/>
          <w:lang w:eastAsia="ja-JP"/>
        </w:rPr>
        <w:t>6</w:t>
      </w:r>
      <w:r w:rsidRPr="00FE44E3">
        <w:rPr>
          <w:rFonts w:ascii="Arial" w:hAnsi="Arial" w:cs="Arial"/>
          <w:noProof/>
          <w:lang w:eastAsia="ja-JP"/>
        </w:rPr>
        <w:t xml:space="preserve"> + x</w:t>
      </w:r>
      <w:r w:rsidRPr="00FE44E3">
        <w:rPr>
          <w:rFonts w:ascii="Arial" w:hAnsi="Arial" w:cs="Arial"/>
          <w:noProof/>
          <w:vertAlign w:val="superscript"/>
          <w:lang w:eastAsia="ja-JP"/>
        </w:rPr>
        <w:t>5</w:t>
      </w:r>
      <w:r w:rsidRPr="00FE44E3">
        <w:rPr>
          <w:rFonts w:ascii="Arial" w:hAnsi="Arial" w:cs="Arial"/>
          <w:noProof/>
          <w:lang w:eastAsia="ja-JP"/>
        </w:rPr>
        <w:t xml:space="preserve"> + x</w:t>
      </w:r>
      <w:r w:rsidRPr="00FE44E3">
        <w:rPr>
          <w:rFonts w:ascii="Arial" w:hAnsi="Arial" w:cs="Arial"/>
          <w:noProof/>
          <w:vertAlign w:val="superscript"/>
          <w:lang w:eastAsia="ja-JP"/>
        </w:rPr>
        <w:t>4</w:t>
      </w:r>
      <w:r w:rsidRPr="00FE44E3">
        <w:rPr>
          <w:rFonts w:ascii="Arial" w:hAnsi="Arial" w:cs="Arial"/>
          <w:noProof/>
          <w:lang w:eastAsia="ja-JP"/>
        </w:rPr>
        <w:t xml:space="preserve"> + x</w:t>
      </w:r>
      <w:r w:rsidRPr="00FE44E3">
        <w:rPr>
          <w:rFonts w:ascii="Arial" w:hAnsi="Arial" w:cs="Arial"/>
          <w:noProof/>
          <w:vertAlign w:val="superscript"/>
          <w:lang w:eastAsia="ja-JP"/>
        </w:rPr>
        <w:t>3</w:t>
      </w:r>
      <w:r w:rsidRPr="00FE44E3">
        <w:rPr>
          <w:rFonts w:ascii="Arial" w:hAnsi="Arial" w:cs="Arial"/>
          <w:noProof/>
          <w:lang w:eastAsia="ja-JP"/>
        </w:rPr>
        <w:t xml:space="preserve"> + x</w:t>
      </w:r>
      <w:r w:rsidRPr="00FE44E3">
        <w:rPr>
          <w:rFonts w:ascii="Arial" w:hAnsi="Arial" w:cs="Arial"/>
          <w:noProof/>
          <w:vertAlign w:val="superscript"/>
          <w:lang w:eastAsia="ja-JP"/>
        </w:rPr>
        <w:t>2</w:t>
      </w:r>
      <w:r w:rsidRPr="00FE44E3">
        <w:rPr>
          <w:rFonts w:ascii="Arial" w:hAnsi="Arial" w:cs="Arial"/>
          <w:noProof/>
          <w:lang w:eastAsia="ja-JP"/>
        </w:rPr>
        <w:t xml:space="preserve"> + x</w:t>
      </w:r>
      <w:r w:rsidRPr="00FE44E3">
        <w:rPr>
          <w:rFonts w:ascii="Arial" w:hAnsi="Arial" w:cs="Arial"/>
          <w:noProof/>
          <w:vertAlign w:val="superscript"/>
          <w:lang w:eastAsia="ja-JP"/>
        </w:rPr>
        <w:t>1</w:t>
      </w:r>
      <w:r w:rsidRPr="00FE44E3">
        <w:rPr>
          <w:rFonts w:ascii="Arial" w:hAnsi="Arial" w:cs="Arial"/>
          <w:noProof/>
          <w:lang w:eastAsia="ja-JP"/>
        </w:rPr>
        <w:t xml:space="preserve"> + 1) divided (modulo 2) by the generator polynomial x</w:t>
      </w:r>
      <w:r w:rsidRPr="00FE44E3">
        <w:rPr>
          <w:rFonts w:ascii="Arial" w:hAnsi="Arial" w:cs="Arial"/>
          <w:noProof/>
          <w:vertAlign w:val="superscript"/>
          <w:lang w:eastAsia="ja-JP"/>
        </w:rPr>
        <w:t>32</w:t>
      </w:r>
      <w:r w:rsidRPr="00FE44E3">
        <w:rPr>
          <w:rFonts w:ascii="Arial" w:hAnsi="Arial" w:cs="Arial"/>
          <w:noProof/>
          <w:lang w:eastAsia="ja-JP"/>
        </w:rPr>
        <w:t xml:space="preserve"> + x</w:t>
      </w:r>
      <w:r w:rsidRPr="00FE44E3">
        <w:rPr>
          <w:rFonts w:ascii="Arial" w:hAnsi="Arial" w:cs="Arial"/>
          <w:noProof/>
          <w:vertAlign w:val="superscript"/>
          <w:lang w:eastAsia="ja-JP"/>
        </w:rPr>
        <w:t>26</w:t>
      </w:r>
      <w:r w:rsidRPr="00FE44E3">
        <w:rPr>
          <w:rFonts w:ascii="Arial" w:hAnsi="Arial" w:cs="Arial"/>
          <w:noProof/>
          <w:lang w:eastAsia="ja-JP"/>
        </w:rPr>
        <w:t xml:space="preserve"> + x</w:t>
      </w:r>
      <w:r w:rsidRPr="00FE44E3">
        <w:rPr>
          <w:rFonts w:ascii="Arial" w:hAnsi="Arial" w:cs="Arial"/>
          <w:noProof/>
          <w:vertAlign w:val="superscript"/>
          <w:lang w:eastAsia="ja-JP"/>
        </w:rPr>
        <w:t>23</w:t>
      </w:r>
      <w:r w:rsidRPr="00FE44E3">
        <w:rPr>
          <w:rFonts w:ascii="Arial" w:hAnsi="Arial" w:cs="Arial"/>
          <w:noProof/>
          <w:lang w:eastAsia="ja-JP"/>
        </w:rPr>
        <w:t xml:space="preserve"> + x</w:t>
      </w:r>
      <w:r w:rsidRPr="00FE44E3">
        <w:rPr>
          <w:rFonts w:ascii="Arial" w:hAnsi="Arial" w:cs="Arial"/>
          <w:noProof/>
          <w:vertAlign w:val="superscript"/>
          <w:lang w:eastAsia="ja-JP"/>
        </w:rPr>
        <w:t>22</w:t>
      </w:r>
      <w:r w:rsidRPr="00FE44E3">
        <w:rPr>
          <w:rFonts w:ascii="Arial" w:hAnsi="Arial" w:cs="Arial"/>
          <w:noProof/>
          <w:lang w:eastAsia="ja-JP"/>
        </w:rPr>
        <w:t xml:space="preserve"> + x</w:t>
      </w:r>
      <w:r w:rsidRPr="00FE44E3">
        <w:rPr>
          <w:rFonts w:ascii="Arial" w:hAnsi="Arial" w:cs="Arial"/>
          <w:noProof/>
          <w:vertAlign w:val="superscript"/>
          <w:lang w:eastAsia="ja-JP"/>
        </w:rPr>
        <w:t>16</w:t>
      </w:r>
      <w:r w:rsidRPr="00FE44E3">
        <w:rPr>
          <w:rFonts w:ascii="Arial" w:hAnsi="Arial" w:cs="Arial"/>
          <w:noProof/>
          <w:lang w:eastAsia="ja-JP"/>
        </w:rPr>
        <w:t xml:space="preserve"> + x</w:t>
      </w:r>
      <w:r w:rsidRPr="00FE44E3">
        <w:rPr>
          <w:rFonts w:ascii="Arial" w:hAnsi="Arial" w:cs="Arial"/>
          <w:noProof/>
          <w:vertAlign w:val="superscript"/>
          <w:lang w:eastAsia="ja-JP"/>
        </w:rPr>
        <w:t>12</w:t>
      </w:r>
      <w:r w:rsidRPr="00FE44E3">
        <w:rPr>
          <w:rFonts w:ascii="Arial" w:hAnsi="Arial" w:cs="Arial"/>
          <w:noProof/>
          <w:lang w:eastAsia="ja-JP"/>
        </w:rPr>
        <w:t xml:space="preserve"> + x</w:t>
      </w:r>
      <w:r w:rsidRPr="00FE44E3">
        <w:rPr>
          <w:rFonts w:ascii="Arial" w:hAnsi="Arial" w:cs="Arial"/>
          <w:noProof/>
          <w:vertAlign w:val="superscript"/>
          <w:lang w:eastAsia="ja-JP"/>
        </w:rPr>
        <w:t>11</w:t>
      </w:r>
      <w:r w:rsidRPr="00FE44E3">
        <w:rPr>
          <w:rFonts w:ascii="Arial" w:hAnsi="Arial" w:cs="Arial"/>
          <w:noProof/>
          <w:lang w:eastAsia="ja-JP"/>
        </w:rPr>
        <w:t xml:space="preserve"> + x</w:t>
      </w:r>
      <w:r w:rsidRPr="00FE44E3">
        <w:rPr>
          <w:rFonts w:ascii="Arial" w:hAnsi="Arial" w:cs="Arial"/>
          <w:noProof/>
          <w:vertAlign w:val="superscript"/>
          <w:lang w:eastAsia="ja-JP"/>
        </w:rPr>
        <w:t>10</w:t>
      </w:r>
      <w:r w:rsidRPr="00FE44E3">
        <w:rPr>
          <w:rFonts w:ascii="Arial" w:hAnsi="Arial" w:cs="Arial"/>
          <w:noProof/>
          <w:lang w:eastAsia="ja-JP"/>
        </w:rPr>
        <w:t xml:space="preserve"> + x</w:t>
      </w:r>
      <w:r w:rsidRPr="00FE44E3">
        <w:rPr>
          <w:rFonts w:ascii="Arial" w:hAnsi="Arial" w:cs="Arial"/>
          <w:noProof/>
          <w:vertAlign w:val="superscript"/>
          <w:lang w:eastAsia="ja-JP"/>
        </w:rPr>
        <w:t>8</w:t>
      </w:r>
      <w:r w:rsidRPr="00FE44E3">
        <w:rPr>
          <w:rFonts w:ascii="Arial" w:hAnsi="Arial" w:cs="Arial"/>
          <w:noProof/>
          <w:lang w:eastAsia="ja-JP"/>
        </w:rPr>
        <w:t xml:space="preserve"> + x</w:t>
      </w:r>
      <w:r w:rsidRPr="00FE44E3">
        <w:rPr>
          <w:rFonts w:ascii="Arial" w:hAnsi="Arial" w:cs="Arial"/>
          <w:noProof/>
          <w:vertAlign w:val="superscript"/>
          <w:lang w:eastAsia="ja-JP"/>
        </w:rPr>
        <w:t>7</w:t>
      </w:r>
      <w:r w:rsidRPr="00FE44E3">
        <w:rPr>
          <w:rFonts w:ascii="Arial" w:hAnsi="Arial" w:cs="Arial"/>
          <w:noProof/>
          <w:lang w:eastAsia="ja-JP"/>
        </w:rPr>
        <w:t xml:space="preserve"> + x</w:t>
      </w:r>
      <w:r w:rsidRPr="00FE44E3">
        <w:rPr>
          <w:rFonts w:ascii="Arial" w:hAnsi="Arial" w:cs="Arial"/>
          <w:noProof/>
          <w:vertAlign w:val="superscript"/>
          <w:lang w:eastAsia="ja-JP"/>
        </w:rPr>
        <w:t>5</w:t>
      </w:r>
      <w:r w:rsidRPr="00FE44E3">
        <w:rPr>
          <w:rFonts w:ascii="Arial" w:hAnsi="Arial" w:cs="Arial"/>
          <w:noProof/>
          <w:lang w:eastAsia="ja-JP"/>
        </w:rPr>
        <w:t xml:space="preserve"> + x</w:t>
      </w:r>
      <w:r w:rsidRPr="00FE44E3">
        <w:rPr>
          <w:rFonts w:ascii="Arial" w:hAnsi="Arial" w:cs="Arial"/>
          <w:noProof/>
          <w:vertAlign w:val="superscript"/>
          <w:lang w:eastAsia="ja-JP"/>
        </w:rPr>
        <w:t>4</w:t>
      </w:r>
      <w:r w:rsidRPr="00FE44E3">
        <w:rPr>
          <w:rFonts w:ascii="Arial" w:hAnsi="Arial" w:cs="Arial"/>
          <w:noProof/>
          <w:lang w:eastAsia="ja-JP"/>
        </w:rPr>
        <w:t xml:space="preserve"> + x</w:t>
      </w:r>
      <w:r w:rsidRPr="00FE44E3">
        <w:rPr>
          <w:rFonts w:ascii="Arial" w:hAnsi="Arial" w:cs="Arial"/>
          <w:noProof/>
          <w:vertAlign w:val="superscript"/>
          <w:lang w:eastAsia="ja-JP"/>
        </w:rPr>
        <w:t>2</w:t>
      </w:r>
      <w:r w:rsidRPr="00FE44E3">
        <w:rPr>
          <w:rFonts w:ascii="Arial" w:hAnsi="Arial" w:cs="Arial"/>
          <w:noProof/>
          <w:lang w:eastAsia="ja-JP"/>
        </w:rPr>
        <w:t xml:space="preserve"> + x + 1, where k is 32; and</w:t>
      </w:r>
    </w:p>
    <w:p w14:paraId="692113BB" w14:textId="77777777" w:rsidR="00FE44E3" w:rsidRPr="00FE44E3" w:rsidRDefault="00FE44E3" w:rsidP="00FE44E3">
      <w:pPr>
        <w:pStyle w:val="B2"/>
        <w:rPr>
          <w:rFonts w:ascii="Arial" w:hAnsi="Arial" w:cs="Arial"/>
          <w:noProof/>
          <w:lang w:eastAsia="ja-JP"/>
        </w:rPr>
      </w:pPr>
      <w:r w:rsidRPr="00FE44E3">
        <w:rPr>
          <w:rFonts w:ascii="Arial" w:hAnsi="Arial" w:cs="Arial"/>
          <w:noProof/>
          <w:lang w:eastAsia="ja-JP"/>
        </w:rPr>
        <w:t>-</w:t>
      </w:r>
      <w:r w:rsidRPr="00FE44E3">
        <w:rPr>
          <w:rFonts w:ascii="Arial" w:hAnsi="Arial" w:cs="Arial"/>
          <w:noProof/>
          <w:lang w:eastAsia="ja-JP"/>
        </w:rPr>
        <w:tab/>
        <w:t>Y2 is the remainder of Y3 divided (modulo 2) by the generator polynomial x</w:t>
      </w:r>
      <w:r w:rsidRPr="00FE44E3">
        <w:rPr>
          <w:rFonts w:ascii="Arial" w:hAnsi="Arial" w:cs="Arial"/>
          <w:noProof/>
          <w:vertAlign w:val="superscript"/>
          <w:lang w:eastAsia="ja-JP"/>
        </w:rPr>
        <w:t>32</w:t>
      </w:r>
      <w:r w:rsidRPr="00FE44E3">
        <w:rPr>
          <w:rFonts w:ascii="Arial" w:hAnsi="Arial" w:cs="Arial"/>
          <w:noProof/>
          <w:lang w:eastAsia="ja-JP"/>
        </w:rPr>
        <w:t xml:space="preserve"> + x</w:t>
      </w:r>
      <w:r w:rsidRPr="00FE44E3">
        <w:rPr>
          <w:rFonts w:ascii="Arial" w:hAnsi="Arial" w:cs="Arial"/>
          <w:noProof/>
          <w:vertAlign w:val="superscript"/>
          <w:lang w:eastAsia="ja-JP"/>
        </w:rPr>
        <w:t>26</w:t>
      </w:r>
      <w:r w:rsidRPr="00FE44E3">
        <w:rPr>
          <w:rFonts w:ascii="Arial" w:hAnsi="Arial" w:cs="Arial"/>
          <w:noProof/>
          <w:lang w:eastAsia="ja-JP"/>
        </w:rPr>
        <w:t xml:space="preserve"> + x</w:t>
      </w:r>
      <w:r w:rsidRPr="00FE44E3">
        <w:rPr>
          <w:rFonts w:ascii="Arial" w:hAnsi="Arial" w:cs="Arial"/>
          <w:noProof/>
          <w:vertAlign w:val="superscript"/>
          <w:lang w:eastAsia="ja-JP"/>
        </w:rPr>
        <w:t>23</w:t>
      </w:r>
      <w:r w:rsidRPr="00FE44E3">
        <w:rPr>
          <w:rFonts w:ascii="Arial" w:hAnsi="Arial" w:cs="Arial"/>
          <w:noProof/>
          <w:lang w:eastAsia="ja-JP"/>
        </w:rPr>
        <w:t xml:space="preserve"> + x</w:t>
      </w:r>
      <w:r w:rsidRPr="00FE44E3">
        <w:rPr>
          <w:rFonts w:ascii="Arial" w:hAnsi="Arial" w:cs="Arial"/>
          <w:noProof/>
          <w:vertAlign w:val="superscript"/>
          <w:lang w:eastAsia="ja-JP"/>
        </w:rPr>
        <w:t>22</w:t>
      </w:r>
      <w:r w:rsidRPr="00FE44E3">
        <w:rPr>
          <w:rFonts w:ascii="Arial" w:hAnsi="Arial" w:cs="Arial"/>
          <w:noProof/>
          <w:lang w:eastAsia="ja-JP"/>
        </w:rPr>
        <w:t xml:space="preserve"> + x</w:t>
      </w:r>
      <w:r w:rsidRPr="00FE44E3">
        <w:rPr>
          <w:rFonts w:ascii="Arial" w:hAnsi="Arial" w:cs="Arial"/>
          <w:noProof/>
          <w:vertAlign w:val="superscript"/>
          <w:lang w:eastAsia="ja-JP"/>
        </w:rPr>
        <w:t>16</w:t>
      </w:r>
      <w:r w:rsidRPr="00FE44E3">
        <w:rPr>
          <w:rFonts w:ascii="Arial" w:hAnsi="Arial" w:cs="Arial"/>
          <w:noProof/>
          <w:lang w:eastAsia="ja-JP"/>
        </w:rPr>
        <w:t xml:space="preserve"> + x</w:t>
      </w:r>
      <w:r w:rsidRPr="00FE44E3">
        <w:rPr>
          <w:rFonts w:ascii="Arial" w:hAnsi="Arial" w:cs="Arial"/>
          <w:noProof/>
          <w:vertAlign w:val="superscript"/>
          <w:lang w:eastAsia="ja-JP"/>
        </w:rPr>
        <w:t>12</w:t>
      </w:r>
      <w:r w:rsidRPr="00FE44E3">
        <w:rPr>
          <w:rFonts w:ascii="Arial" w:hAnsi="Arial" w:cs="Arial"/>
          <w:noProof/>
          <w:lang w:eastAsia="ja-JP"/>
        </w:rPr>
        <w:t xml:space="preserve"> + x</w:t>
      </w:r>
      <w:r w:rsidRPr="00FE44E3">
        <w:rPr>
          <w:rFonts w:ascii="Arial" w:hAnsi="Arial" w:cs="Arial"/>
          <w:noProof/>
          <w:vertAlign w:val="superscript"/>
          <w:lang w:eastAsia="ja-JP"/>
        </w:rPr>
        <w:t>11</w:t>
      </w:r>
      <w:r w:rsidRPr="00FE44E3">
        <w:rPr>
          <w:rFonts w:ascii="Arial" w:hAnsi="Arial" w:cs="Arial"/>
          <w:noProof/>
          <w:lang w:eastAsia="ja-JP"/>
        </w:rPr>
        <w:t xml:space="preserve"> + x</w:t>
      </w:r>
      <w:r w:rsidRPr="00FE44E3">
        <w:rPr>
          <w:rFonts w:ascii="Arial" w:hAnsi="Arial" w:cs="Arial"/>
          <w:noProof/>
          <w:vertAlign w:val="superscript"/>
          <w:lang w:eastAsia="ja-JP"/>
        </w:rPr>
        <w:t>10</w:t>
      </w:r>
      <w:r w:rsidRPr="00FE44E3">
        <w:rPr>
          <w:rFonts w:ascii="Arial" w:hAnsi="Arial" w:cs="Arial"/>
          <w:noProof/>
          <w:lang w:eastAsia="ja-JP"/>
        </w:rPr>
        <w:t xml:space="preserve"> + x</w:t>
      </w:r>
      <w:r w:rsidRPr="00FE44E3">
        <w:rPr>
          <w:rFonts w:ascii="Arial" w:hAnsi="Arial" w:cs="Arial"/>
          <w:noProof/>
          <w:vertAlign w:val="superscript"/>
          <w:lang w:eastAsia="ja-JP"/>
        </w:rPr>
        <w:t>8</w:t>
      </w:r>
      <w:r w:rsidRPr="00FE44E3">
        <w:rPr>
          <w:rFonts w:ascii="Arial" w:hAnsi="Arial" w:cs="Arial"/>
          <w:noProof/>
          <w:lang w:eastAsia="ja-JP"/>
        </w:rPr>
        <w:t xml:space="preserve"> + x</w:t>
      </w:r>
      <w:r w:rsidRPr="00FE44E3">
        <w:rPr>
          <w:rFonts w:ascii="Arial" w:hAnsi="Arial" w:cs="Arial"/>
          <w:noProof/>
          <w:vertAlign w:val="superscript"/>
          <w:lang w:eastAsia="ja-JP"/>
        </w:rPr>
        <w:t>7</w:t>
      </w:r>
      <w:r w:rsidRPr="00FE44E3">
        <w:rPr>
          <w:rFonts w:ascii="Arial" w:hAnsi="Arial" w:cs="Arial"/>
          <w:noProof/>
          <w:lang w:eastAsia="ja-JP"/>
        </w:rPr>
        <w:t xml:space="preserve"> + x</w:t>
      </w:r>
      <w:r w:rsidRPr="00FE44E3">
        <w:rPr>
          <w:rFonts w:ascii="Arial" w:hAnsi="Arial" w:cs="Arial"/>
          <w:noProof/>
          <w:vertAlign w:val="superscript"/>
          <w:lang w:eastAsia="ja-JP"/>
        </w:rPr>
        <w:t>5</w:t>
      </w:r>
      <w:r w:rsidRPr="00FE44E3">
        <w:rPr>
          <w:rFonts w:ascii="Arial" w:hAnsi="Arial" w:cs="Arial"/>
          <w:noProof/>
          <w:lang w:eastAsia="ja-JP"/>
        </w:rPr>
        <w:t xml:space="preserve"> + x</w:t>
      </w:r>
      <w:r w:rsidRPr="00FE44E3">
        <w:rPr>
          <w:rFonts w:ascii="Arial" w:hAnsi="Arial" w:cs="Arial"/>
          <w:noProof/>
          <w:vertAlign w:val="superscript"/>
          <w:lang w:eastAsia="ja-JP"/>
        </w:rPr>
        <w:t>4</w:t>
      </w:r>
      <w:r w:rsidRPr="00FE44E3">
        <w:rPr>
          <w:rFonts w:ascii="Arial" w:hAnsi="Arial" w:cs="Arial"/>
          <w:noProof/>
          <w:lang w:eastAsia="ja-JP"/>
        </w:rPr>
        <w:t xml:space="preserve"> + x</w:t>
      </w:r>
      <w:r w:rsidRPr="00FE44E3">
        <w:rPr>
          <w:rFonts w:ascii="Arial" w:hAnsi="Arial" w:cs="Arial"/>
          <w:noProof/>
          <w:vertAlign w:val="superscript"/>
          <w:lang w:eastAsia="ja-JP"/>
        </w:rPr>
        <w:t>2</w:t>
      </w:r>
      <w:r w:rsidRPr="00FE44E3">
        <w:rPr>
          <w:rFonts w:ascii="Arial" w:hAnsi="Arial" w:cs="Arial"/>
          <w:noProof/>
          <w:lang w:eastAsia="ja-JP"/>
        </w:rPr>
        <w:t xml:space="preserve"> + x + 1, where Y3 is the product of x</w:t>
      </w:r>
      <w:r w:rsidRPr="00FE44E3">
        <w:rPr>
          <w:rFonts w:ascii="Arial" w:hAnsi="Arial" w:cs="Arial"/>
          <w:noProof/>
          <w:vertAlign w:val="superscript"/>
          <w:lang w:eastAsia="ja-JP"/>
        </w:rPr>
        <w:t>32</w:t>
      </w:r>
      <w:r w:rsidRPr="00FE44E3">
        <w:rPr>
          <w:rFonts w:ascii="Arial" w:hAnsi="Arial" w:cs="Arial"/>
          <w:noProof/>
          <w:lang w:eastAsia="ja-JP"/>
        </w:rPr>
        <w:t xml:space="preserve"> by "b31, b30…, b0 of S-TMSI or 5G-S-TMSI", i.e., Y3 is the generator polynomial x</w:t>
      </w:r>
      <w:r w:rsidRPr="00FE44E3">
        <w:rPr>
          <w:rFonts w:ascii="Arial" w:hAnsi="Arial" w:cs="Arial"/>
          <w:noProof/>
          <w:vertAlign w:val="superscript"/>
          <w:lang w:eastAsia="ja-JP"/>
        </w:rPr>
        <w:t>32</w:t>
      </w:r>
      <w:r w:rsidRPr="00FE44E3">
        <w:rPr>
          <w:rFonts w:ascii="Arial" w:hAnsi="Arial" w:cs="Arial"/>
          <w:noProof/>
          <w:lang w:eastAsia="ja-JP"/>
        </w:rPr>
        <w:t xml:space="preserve"> (b31*x</w:t>
      </w:r>
      <w:r w:rsidRPr="00FE44E3">
        <w:rPr>
          <w:rFonts w:ascii="Arial" w:hAnsi="Arial" w:cs="Arial"/>
          <w:noProof/>
          <w:vertAlign w:val="superscript"/>
          <w:lang w:eastAsia="ja-JP"/>
        </w:rPr>
        <w:t>31</w:t>
      </w:r>
      <w:r w:rsidRPr="00FE44E3">
        <w:rPr>
          <w:rFonts w:ascii="Arial" w:hAnsi="Arial" w:cs="Arial"/>
          <w:noProof/>
          <w:lang w:eastAsia="ja-JP"/>
        </w:rPr>
        <w:t xml:space="preserve"> + b30*x</w:t>
      </w:r>
      <w:r w:rsidRPr="00FE44E3">
        <w:rPr>
          <w:rFonts w:ascii="Arial" w:hAnsi="Arial" w:cs="Arial"/>
          <w:noProof/>
          <w:vertAlign w:val="superscript"/>
          <w:lang w:eastAsia="ja-JP"/>
        </w:rPr>
        <w:t>30</w:t>
      </w:r>
      <w:r w:rsidRPr="00FE44E3">
        <w:rPr>
          <w:rFonts w:ascii="Arial" w:hAnsi="Arial" w:cs="Arial"/>
          <w:noProof/>
          <w:lang w:eastAsia="ja-JP"/>
        </w:rPr>
        <w:t xml:space="preserve"> + … + b0*1).</w:t>
      </w:r>
    </w:p>
    <w:p w14:paraId="46328701" w14:textId="5E483AB3" w:rsidR="006151D3" w:rsidRDefault="006151D3" w:rsidP="006151D3">
      <w:pPr>
        <w:pStyle w:val="NO"/>
        <w:rPr>
          <w:rFonts w:ascii="Arial" w:hAnsi="Arial" w:cs="Arial"/>
          <w:noProof/>
          <w:lang w:eastAsia="ja-JP"/>
        </w:rPr>
      </w:pPr>
      <w:r w:rsidRPr="006151D3">
        <w:rPr>
          <w:rFonts w:ascii="Arial" w:hAnsi="Arial" w:cs="Arial"/>
          <w:noProof/>
          <w:lang w:eastAsia="ja-JP"/>
        </w:rPr>
        <w:t>NOTE:</w:t>
      </w:r>
      <w:r w:rsidRPr="006151D3">
        <w:rPr>
          <w:rFonts w:ascii="Arial" w:hAnsi="Arial" w:cs="Arial"/>
          <w:noProof/>
          <w:lang w:eastAsia="ja-JP"/>
        </w:rPr>
        <w:tab/>
        <w:t>The Y1 is 0xC704DD7B for any 5G-S-TMSI value.</w:t>
      </w:r>
    </w:p>
    <w:p w14:paraId="1400D712" w14:textId="77777777" w:rsidR="008C3D81" w:rsidRPr="006151D3" w:rsidRDefault="008C3D81" w:rsidP="006151D3">
      <w:pPr>
        <w:pStyle w:val="NO"/>
        <w:rPr>
          <w:rFonts w:ascii="Arial" w:hAnsi="Arial" w:cs="Arial"/>
          <w:noProof/>
          <w:lang w:eastAsia="ja-JP"/>
        </w:rPr>
      </w:pPr>
    </w:p>
    <w:p w14:paraId="49F139C0" w14:textId="65899504" w:rsidR="003532C7" w:rsidRDefault="008E2325" w:rsidP="003532C7">
      <w:pPr>
        <w:pStyle w:val="Proposal"/>
        <w:ind w:hanging="1446"/>
      </w:pPr>
      <w:bookmarkStart w:id="11" w:name="_Toc85755987"/>
      <w:r>
        <w:t>Hashed ID is calculated as in E-UTRAN</w:t>
      </w:r>
      <w:r w:rsidR="003532C7">
        <w:t>.</w:t>
      </w:r>
      <w:bookmarkEnd w:id="11"/>
      <w:r w:rsidR="003532C7">
        <w:t xml:space="preserve"> </w:t>
      </w:r>
    </w:p>
    <w:p w14:paraId="2E793075" w14:textId="77777777" w:rsidR="003532C7" w:rsidRPr="00B20F36" w:rsidRDefault="003532C7" w:rsidP="003532C7">
      <w:pPr>
        <w:pStyle w:val="Proposal"/>
        <w:numPr>
          <w:ilvl w:val="0"/>
          <w:numId w:val="0"/>
        </w:numPr>
      </w:pPr>
    </w:p>
    <w:p w14:paraId="10B09EC6" w14:textId="618C4D05" w:rsidR="000F4B07" w:rsidRDefault="000F4B07" w:rsidP="000F4B07">
      <w:pPr>
        <w:pStyle w:val="Heading2"/>
        <w:jc w:val="both"/>
        <w:rPr>
          <w:rFonts w:cs="Arial"/>
        </w:rPr>
      </w:pPr>
      <w:r w:rsidRPr="0003073D">
        <w:rPr>
          <w:rFonts w:cs="Arial"/>
        </w:rPr>
        <w:t>2.</w:t>
      </w:r>
      <w:r>
        <w:rPr>
          <w:rFonts w:cs="Arial"/>
        </w:rPr>
        <w:t>3</w:t>
      </w:r>
      <w:r w:rsidRPr="0003073D">
        <w:rPr>
          <w:rFonts w:cs="Arial"/>
        </w:rPr>
        <w:tab/>
      </w:r>
      <w:r>
        <w:rPr>
          <w:rFonts w:cs="Arial"/>
        </w:rPr>
        <w:t>De</w:t>
      </w:r>
      <w:r w:rsidR="00F43092">
        <w:rPr>
          <w:rFonts w:cs="Arial"/>
        </w:rPr>
        <w:t>termining T</w:t>
      </w:r>
    </w:p>
    <w:p w14:paraId="62C7DBE2" w14:textId="77777777" w:rsidR="000F4B07" w:rsidRDefault="000F4B07" w:rsidP="000F4B07">
      <w:pPr>
        <w:jc w:val="both"/>
        <w:rPr>
          <w:rFonts w:ascii="Arial" w:hAnsi="Arial" w:cs="Arial"/>
          <w:sz w:val="20"/>
          <w:szCs w:val="20"/>
          <w:lang w:val="en-US" w:eastAsia="ja-JP"/>
        </w:rPr>
      </w:pPr>
      <w:r w:rsidRPr="0069324F">
        <w:rPr>
          <w:rFonts w:ascii="Arial" w:hAnsi="Arial" w:cs="Arial"/>
          <w:sz w:val="20"/>
          <w:szCs w:val="20"/>
          <w:lang w:val="en-US" w:eastAsia="ja-JP"/>
        </w:rPr>
        <w:t xml:space="preserve">Another issue brought up during the online discussion </w:t>
      </w:r>
      <w:r>
        <w:rPr>
          <w:rFonts w:ascii="Arial" w:hAnsi="Arial" w:cs="Arial"/>
          <w:sz w:val="20"/>
          <w:szCs w:val="20"/>
          <w:lang w:val="en-US" w:eastAsia="ja-JP"/>
        </w:rPr>
        <w:t>of RAN2#115-e was the use of default paging cycle for RRC_INACTIVE UEs. The following discussion points are for FFS from previous meeting.</w:t>
      </w:r>
    </w:p>
    <w:p w14:paraId="284B51A8" w14:textId="77777777" w:rsidR="000F4B07" w:rsidRDefault="000F4B07" w:rsidP="000F4B07">
      <w:pPr>
        <w:jc w:val="both"/>
        <w:rPr>
          <w:rFonts w:ascii="Arial" w:hAnsi="Arial" w:cs="Arial"/>
          <w:sz w:val="20"/>
          <w:szCs w:val="20"/>
          <w:lang w:val="en-US" w:eastAsia="ja-JP"/>
        </w:rPr>
      </w:pPr>
    </w:p>
    <w:p w14:paraId="6C886ABA" w14:textId="77777777" w:rsidR="000F4B07" w:rsidRPr="00934CAD" w:rsidRDefault="000F4B07" w:rsidP="000F4B07">
      <w:pPr>
        <w:pStyle w:val="ListParagraph"/>
        <w:numPr>
          <w:ilvl w:val="0"/>
          <w:numId w:val="6"/>
        </w:numPr>
        <w:jc w:val="both"/>
        <w:rPr>
          <w:rFonts w:ascii="Arial" w:hAnsi="Arial" w:cs="Arial"/>
          <w:sz w:val="20"/>
          <w:szCs w:val="20"/>
          <w:lang w:val="en-US" w:eastAsia="ja-JP"/>
        </w:rPr>
      </w:pPr>
      <w:r w:rsidRPr="00934CAD">
        <w:rPr>
          <w:rFonts w:ascii="Arial" w:hAnsi="Arial" w:cs="Arial"/>
          <w:sz w:val="20"/>
          <w:szCs w:val="20"/>
          <w:lang w:val="en-US" w:eastAsia="ja-JP"/>
        </w:rPr>
        <w:t xml:space="preserve">For </w:t>
      </w:r>
      <w:bookmarkStart w:id="12" w:name="_Hlk83121751"/>
      <w:r w:rsidRPr="00934CAD">
        <w:rPr>
          <w:rFonts w:ascii="Arial" w:hAnsi="Arial" w:cs="Arial"/>
          <w:sz w:val="20"/>
          <w:szCs w:val="20"/>
          <w:lang w:val="en-US" w:eastAsia="ja-JP"/>
        </w:rPr>
        <w:t xml:space="preserve">RRC_INACTIVE UE, when IDLE eDRX cycle is no longer than 10.24s and INACTIVE eDRX cycle is not configured, FFS which option below is adopted for paging monitoring: </w:t>
      </w:r>
    </w:p>
    <w:p w14:paraId="48735376" w14:textId="77777777" w:rsidR="000F4B07" w:rsidRPr="00934CAD" w:rsidRDefault="000F4B07" w:rsidP="000F4B07">
      <w:pPr>
        <w:pStyle w:val="ListParagraph"/>
        <w:numPr>
          <w:ilvl w:val="1"/>
          <w:numId w:val="6"/>
        </w:numPr>
        <w:jc w:val="both"/>
        <w:rPr>
          <w:rFonts w:ascii="Arial" w:hAnsi="Arial" w:cs="Arial"/>
          <w:sz w:val="20"/>
          <w:szCs w:val="20"/>
          <w:lang w:val="en-US" w:eastAsia="ja-JP"/>
        </w:rPr>
      </w:pPr>
      <w:r w:rsidRPr="00934CAD">
        <w:rPr>
          <w:rFonts w:ascii="Arial" w:hAnsi="Arial" w:cs="Arial"/>
          <w:sz w:val="20"/>
          <w:szCs w:val="20"/>
          <w:lang w:val="en-US" w:eastAsia="ja-JP"/>
        </w:rPr>
        <w:t>T is determined by the shortest of RAN paging cycle, IDLE eDRX cycle, and default paging cycle</w:t>
      </w:r>
      <w:bookmarkEnd w:id="12"/>
      <w:r w:rsidRPr="00934CAD">
        <w:rPr>
          <w:rFonts w:ascii="Arial" w:hAnsi="Arial" w:cs="Arial"/>
          <w:sz w:val="20"/>
          <w:szCs w:val="20"/>
          <w:lang w:val="en-US" w:eastAsia="ja-JP"/>
        </w:rPr>
        <w:t xml:space="preserve">. </w:t>
      </w:r>
    </w:p>
    <w:p w14:paraId="0B55B34E" w14:textId="77777777" w:rsidR="000F4B07" w:rsidRDefault="000F4B07" w:rsidP="000F4B07">
      <w:pPr>
        <w:pStyle w:val="ListParagraph"/>
        <w:numPr>
          <w:ilvl w:val="1"/>
          <w:numId w:val="6"/>
        </w:numPr>
        <w:jc w:val="both"/>
        <w:rPr>
          <w:rFonts w:ascii="Arial" w:hAnsi="Arial" w:cs="Arial"/>
          <w:sz w:val="20"/>
          <w:szCs w:val="20"/>
          <w:lang w:val="en-US" w:eastAsia="ja-JP"/>
        </w:rPr>
      </w:pPr>
      <w:r w:rsidRPr="00934CAD">
        <w:rPr>
          <w:rFonts w:ascii="Arial" w:hAnsi="Arial" w:cs="Arial"/>
          <w:sz w:val="20"/>
          <w:szCs w:val="20"/>
          <w:lang w:val="en-US" w:eastAsia="ja-JP"/>
        </w:rPr>
        <w:t xml:space="preserve">T is determined by the shortest of RAN paging cycle and IDLE eDRX cycle. </w:t>
      </w:r>
    </w:p>
    <w:p w14:paraId="71CC7E37" w14:textId="77777777" w:rsidR="000F4B07" w:rsidRPr="00934CAD" w:rsidRDefault="000F4B07" w:rsidP="000F4B07">
      <w:pPr>
        <w:jc w:val="both"/>
        <w:rPr>
          <w:rFonts w:ascii="Arial" w:hAnsi="Arial" w:cs="Arial"/>
          <w:sz w:val="20"/>
          <w:szCs w:val="20"/>
          <w:lang w:val="en-US" w:eastAsia="ja-JP"/>
        </w:rPr>
      </w:pPr>
    </w:p>
    <w:p w14:paraId="4D12FDBD" w14:textId="77777777" w:rsidR="000F4B07" w:rsidRPr="00934CAD" w:rsidRDefault="000F4B07" w:rsidP="000F4B07">
      <w:pPr>
        <w:pStyle w:val="ListParagraph"/>
        <w:numPr>
          <w:ilvl w:val="0"/>
          <w:numId w:val="6"/>
        </w:numPr>
        <w:jc w:val="both"/>
        <w:rPr>
          <w:rFonts w:ascii="Arial" w:hAnsi="Arial" w:cs="Arial"/>
          <w:sz w:val="20"/>
          <w:szCs w:val="20"/>
          <w:lang w:val="en-US" w:eastAsia="ja-JP"/>
        </w:rPr>
      </w:pPr>
      <w:r w:rsidRPr="00934CAD">
        <w:rPr>
          <w:rFonts w:ascii="Arial" w:hAnsi="Arial" w:cs="Arial"/>
          <w:sz w:val="20"/>
          <w:szCs w:val="20"/>
          <w:lang w:val="en-US" w:eastAsia="ja-JP"/>
        </w:rPr>
        <w:t xml:space="preserve">For RRC_INACTIVE UE, when IDLE eDRX cycle is longer than 10.24s and INACTIVE eDRX cycle is not configured, outside CN PTW, FFS which option below is adopted for paging monitoring: </w:t>
      </w:r>
    </w:p>
    <w:p w14:paraId="6C9D1BF1" w14:textId="77777777" w:rsidR="000F4B07" w:rsidRPr="00934CAD" w:rsidRDefault="000F4B07" w:rsidP="000F4B07">
      <w:pPr>
        <w:pStyle w:val="ListParagraph"/>
        <w:numPr>
          <w:ilvl w:val="1"/>
          <w:numId w:val="6"/>
        </w:numPr>
        <w:jc w:val="both"/>
        <w:rPr>
          <w:rFonts w:ascii="Arial" w:hAnsi="Arial" w:cs="Arial"/>
          <w:sz w:val="20"/>
          <w:szCs w:val="20"/>
          <w:lang w:val="en-US" w:eastAsia="ja-JP"/>
        </w:rPr>
      </w:pPr>
      <w:r w:rsidRPr="00934CAD">
        <w:rPr>
          <w:rFonts w:ascii="Arial" w:hAnsi="Arial" w:cs="Arial"/>
          <w:sz w:val="20"/>
          <w:szCs w:val="20"/>
          <w:lang w:val="en-US" w:eastAsia="ja-JP"/>
        </w:rPr>
        <w:t xml:space="preserve">T is determined by the shortest of RAN paging cycle and default paging cycle. </w:t>
      </w:r>
    </w:p>
    <w:p w14:paraId="6245D60C" w14:textId="77777777" w:rsidR="000F4B07" w:rsidRPr="00934CAD" w:rsidRDefault="000F4B07" w:rsidP="000F4B07">
      <w:pPr>
        <w:pStyle w:val="ListParagraph"/>
        <w:numPr>
          <w:ilvl w:val="1"/>
          <w:numId w:val="6"/>
        </w:numPr>
        <w:jc w:val="both"/>
        <w:rPr>
          <w:rFonts w:ascii="Arial" w:hAnsi="Arial" w:cs="Arial"/>
          <w:sz w:val="20"/>
          <w:szCs w:val="20"/>
          <w:lang w:val="en-US" w:eastAsia="ja-JP"/>
        </w:rPr>
      </w:pPr>
      <w:r w:rsidRPr="00934CAD">
        <w:rPr>
          <w:rFonts w:ascii="Arial" w:hAnsi="Arial" w:cs="Arial"/>
          <w:sz w:val="20"/>
          <w:szCs w:val="20"/>
          <w:lang w:val="en-US" w:eastAsia="ja-JP"/>
        </w:rPr>
        <w:t xml:space="preserve">T is determined by RAN paging cycle. </w:t>
      </w:r>
    </w:p>
    <w:p w14:paraId="2C3180F9" w14:textId="77777777" w:rsidR="000F4B07" w:rsidRDefault="000F4B07" w:rsidP="000F4B07">
      <w:pPr>
        <w:jc w:val="both"/>
        <w:rPr>
          <w:rFonts w:ascii="Arial" w:hAnsi="Arial" w:cs="Arial"/>
          <w:sz w:val="20"/>
          <w:szCs w:val="20"/>
          <w:lang w:val="en-US" w:eastAsia="ja-JP"/>
        </w:rPr>
      </w:pPr>
    </w:p>
    <w:p w14:paraId="022D988B" w14:textId="77777777" w:rsidR="000F4B07" w:rsidRDefault="000F4B07" w:rsidP="000F4B07">
      <w:pPr>
        <w:jc w:val="both"/>
        <w:rPr>
          <w:rFonts w:ascii="Arial" w:hAnsi="Arial" w:cs="Arial"/>
          <w:sz w:val="20"/>
          <w:szCs w:val="20"/>
          <w:lang w:val="en-US" w:eastAsia="ja-JP"/>
        </w:rPr>
      </w:pPr>
      <w:r>
        <w:rPr>
          <w:rFonts w:ascii="Arial" w:hAnsi="Arial" w:cs="Arial"/>
          <w:sz w:val="20"/>
          <w:szCs w:val="20"/>
          <w:lang w:val="en-US" w:eastAsia="ja-JP"/>
        </w:rPr>
        <w:t>The UEs in RRC_IDLE or RRC_INACTIVE state when configured with their corresponding eDRX cycle should use the respective configuration to monitor SI change notification. The default paging cycle is used whenever the UE has no configured RRC state and it follows the default paging cycle to monitor SI change notification e.g., a UE in RRC_IDLE state without eDRX configuration follows the default paging cycle to monitor the paging. On the other hand, a UE in RRC_INACTIVE state without the RAN and CN eDRX configuration, follows the default paging for CN paging and the RAN paging cycle for RAN paging. Therefore, the default paging cycle can be a part of the calculation and we propose the following:</w:t>
      </w:r>
    </w:p>
    <w:p w14:paraId="2A41B5EF" w14:textId="77777777" w:rsidR="000F4B07" w:rsidRDefault="000F4B07" w:rsidP="000F4B07">
      <w:pPr>
        <w:jc w:val="both"/>
        <w:rPr>
          <w:rFonts w:ascii="Arial" w:hAnsi="Arial" w:cs="Arial"/>
          <w:sz w:val="20"/>
          <w:szCs w:val="20"/>
          <w:lang w:val="en-US" w:eastAsia="ja-JP"/>
        </w:rPr>
      </w:pPr>
    </w:p>
    <w:p w14:paraId="35ED5676" w14:textId="77777777" w:rsidR="000F4B07" w:rsidRPr="003B6C62" w:rsidRDefault="000F4B07" w:rsidP="009B1FDD">
      <w:pPr>
        <w:pStyle w:val="Proposal"/>
        <w:ind w:hanging="1446"/>
        <w:rPr>
          <w:rFonts w:cs="Arial"/>
          <w:lang w:eastAsia="en-GB"/>
        </w:rPr>
      </w:pPr>
      <w:bookmarkStart w:id="13" w:name="_Toc85755988"/>
      <w:r w:rsidRPr="003B6C62">
        <w:rPr>
          <w:rFonts w:cs="Arial"/>
          <w:lang w:eastAsia="en-GB"/>
        </w:rPr>
        <w:lastRenderedPageBreak/>
        <w:t>For RRC_INACTIVE UE, when IDLE eDRX cycle is no longer than 10.24s and INACTIVE eDRX cycle is not configured, T is determined by the shortest of RAN paging cycle, IDLE eDRX cycle, and default paging cycle.</w:t>
      </w:r>
      <w:bookmarkEnd w:id="13"/>
    </w:p>
    <w:p w14:paraId="6D1AC608" w14:textId="77777777" w:rsidR="000F4B07" w:rsidRPr="003B6C62" w:rsidRDefault="000F4B07" w:rsidP="009B1FDD">
      <w:pPr>
        <w:pStyle w:val="Proposal"/>
        <w:ind w:hanging="1446"/>
        <w:rPr>
          <w:rFonts w:cs="Arial"/>
          <w:lang w:eastAsia="en-GB"/>
        </w:rPr>
      </w:pPr>
      <w:bookmarkStart w:id="14" w:name="_Toc85755989"/>
      <w:r w:rsidRPr="003B6C62">
        <w:rPr>
          <w:rFonts w:cs="Arial"/>
          <w:lang w:eastAsia="en-GB"/>
        </w:rPr>
        <w:t>For RRC_INACTIVE UE, when IDLE eDRX cycle is longer than 10.24s and INACTIVE eDRX cycle is not configured,</w:t>
      </w:r>
      <w:r w:rsidRPr="003B6C62">
        <w:t xml:space="preserve"> </w:t>
      </w:r>
      <w:r w:rsidRPr="003B6C62">
        <w:rPr>
          <w:rFonts w:cs="Arial"/>
          <w:lang w:eastAsia="en-GB"/>
        </w:rPr>
        <w:t>outside CN PTW, T is determined by the shortest of RAN paging cycle and default paging cycle.</w:t>
      </w:r>
      <w:bookmarkEnd w:id="14"/>
    </w:p>
    <w:p w14:paraId="65470035" w14:textId="3501ECC3" w:rsidR="000F4B07" w:rsidRPr="008C3D81" w:rsidRDefault="000F4B07" w:rsidP="008C3D81">
      <w:pPr>
        <w:rPr>
          <w:rFonts w:ascii="Arial" w:hAnsi="Arial" w:cs="Arial"/>
          <w:sz w:val="20"/>
          <w:szCs w:val="20"/>
          <w:lang w:val="en-US" w:eastAsia="en-GB"/>
        </w:rPr>
      </w:pPr>
      <w:r w:rsidRPr="00FE44E3">
        <w:rPr>
          <w:rFonts w:ascii="Arial" w:hAnsi="Arial" w:cs="Arial"/>
          <w:sz w:val="20"/>
          <w:szCs w:val="20"/>
          <w:lang w:val="en-US" w:eastAsia="en-GB"/>
        </w:rPr>
        <w:t xml:space="preserve"> </w:t>
      </w:r>
    </w:p>
    <w:p w14:paraId="6FDFDC2D" w14:textId="77777777" w:rsidR="000F4B07" w:rsidRPr="0003073D" w:rsidRDefault="000F4B07" w:rsidP="000F4B07">
      <w:pPr>
        <w:pStyle w:val="Heading1"/>
        <w:jc w:val="both"/>
        <w:rPr>
          <w:rFonts w:cs="Arial"/>
        </w:rPr>
      </w:pPr>
      <w:r w:rsidRPr="0003073D">
        <w:rPr>
          <w:rFonts w:cs="Arial"/>
        </w:rPr>
        <w:t>3</w:t>
      </w:r>
      <w:r w:rsidRPr="0003073D">
        <w:rPr>
          <w:rFonts w:cs="Arial"/>
        </w:rPr>
        <w:tab/>
        <w:t>Conclusion</w:t>
      </w:r>
    </w:p>
    <w:p w14:paraId="5D5EBE8C" w14:textId="0AA6BF37" w:rsidR="00F43092" w:rsidRPr="00F43092" w:rsidRDefault="00F43092" w:rsidP="000F4B07">
      <w:pPr>
        <w:pStyle w:val="BodyText"/>
        <w:rPr>
          <w:rFonts w:cs="Arial"/>
        </w:rPr>
      </w:pPr>
      <w:r w:rsidRPr="00D0218C">
        <w:rPr>
          <w:rFonts w:eastAsiaTheme="minorHAnsi"/>
        </w:rPr>
        <w:t xml:space="preserve">In this </w:t>
      </w:r>
      <w:r>
        <w:rPr>
          <w:rFonts w:eastAsiaTheme="minorHAnsi"/>
        </w:rPr>
        <w:t>contribution,</w:t>
      </w:r>
      <w:r w:rsidRPr="00D0218C">
        <w:rPr>
          <w:rFonts w:eastAsiaTheme="minorHAnsi"/>
        </w:rPr>
        <w:t xml:space="preserve"> we continue the discussion</w:t>
      </w:r>
      <w:r>
        <w:rPr>
          <w:rFonts w:eastAsiaTheme="minorHAnsi"/>
        </w:rPr>
        <w:t xml:space="preserve"> on the </w:t>
      </w:r>
      <w:r>
        <w:t>relevant details for extended DRX</w:t>
      </w:r>
      <w:r>
        <w:rPr>
          <w:rFonts w:eastAsiaTheme="minorHAnsi"/>
        </w:rPr>
        <w:t>, propose additional restrictions, and provide PTW configurations for the case when eDRX is greater than 10.24.</w:t>
      </w:r>
      <w:r>
        <w:rPr>
          <w:rFonts w:eastAsiaTheme="minorHAnsi" w:cs="Arial"/>
          <w:b/>
          <w:bCs/>
        </w:rPr>
        <w:t xml:space="preserve"> </w:t>
      </w:r>
      <w:r w:rsidR="000F4B07" w:rsidRPr="0003073D">
        <w:rPr>
          <w:rFonts w:cs="Arial"/>
        </w:rPr>
        <w:t>Based on the discussion in the previous sections we propose the following:</w:t>
      </w:r>
    </w:p>
    <w:p w14:paraId="12091637" w14:textId="77777777" w:rsidR="00F43092" w:rsidRPr="00F43092" w:rsidRDefault="00F43092" w:rsidP="00F43092">
      <w:pPr>
        <w:pStyle w:val="BodyText"/>
        <w:rPr>
          <w:b/>
          <w:bCs/>
          <w:szCs w:val="20"/>
        </w:rPr>
      </w:pPr>
    </w:p>
    <w:p w14:paraId="0E23503B" w14:textId="0009897E" w:rsidR="00F43092" w:rsidRPr="00F43092" w:rsidRDefault="00F43092" w:rsidP="00F43092">
      <w:pPr>
        <w:pStyle w:val="TableofFigures"/>
        <w:tabs>
          <w:tab w:val="right" w:leader="dot" w:pos="9016"/>
        </w:tabs>
        <w:jc w:val="both"/>
        <w:rPr>
          <w:rFonts w:asciiTheme="minorHAnsi" w:eastAsiaTheme="minorEastAsia" w:hAnsiTheme="minorHAnsi" w:cstheme="minorBidi"/>
          <w:b w:val="0"/>
          <w:noProof/>
          <w:szCs w:val="20"/>
          <w:lang w:val="en-GB" w:eastAsia="en-GB"/>
        </w:rPr>
      </w:pPr>
      <w:r w:rsidRPr="00F43092">
        <w:rPr>
          <w:b w:val="0"/>
          <w:bCs/>
          <w:szCs w:val="20"/>
        </w:rPr>
        <w:fldChar w:fldCharType="begin"/>
      </w:r>
      <w:r w:rsidRPr="00F43092">
        <w:rPr>
          <w:b w:val="0"/>
          <w:bCs/>
          <w:szCs w:val="20"/>
        </w:rPr>
        <w:instrText xml:space="preserve"> TOC \n \h \z \t "Proposal" \c </w:instrText>
      </w:r>
      <w:r w:rsidRPr="00F43092">
        <w:rPr>
          <w:b w:val="0"/>
          <w:bCs/>
          <w:szCs w:val="20"/>
        </w:rPr>
        <w:fldChar w:fldCharType="separate"/>
      </w:r>
      <w:hyperlink w:anchor="_Toc85755985" w:history="1">
        <w:r w:rsidRPr="00F43092">
          <w:rPr>
            <w:rStyle w:val="Hyperlink"/>
            <w:rFonts w:cs="Arial"/>
            <w:noProof/>
            <w:szCs w:val="20"/>
            <w:lang w:eastAsia="ja-JP"/>
          </w:rPr>
          <w:t>Proposal 1</w:t>
        </w:r>
        <w:r w:rsidRPr="00F43092">
          <w:rPr>
            <w:rFonts w:asciiTheme="minorHAnsi" w:eastAsiaTheme="minorEastAsia" w:hAnsiTheme="minorHAnsi" w:cstheme="minorBidi"/>
            <w:b w:val="0"/>
            <w:noProof/>
            <w:szCs w:val="20"/>
            <w:lang w:val="en-GB" w:eastAsia="en-GB"/>
          </w:rPr>
          <w:tab/>
        </w:r>
        <w:r w:rsidRPr="00F43092">
          <w:rPr>
            <w:rStyle w:val="Hyperlink"/>
            <w:noProof/>
            <w:szCs w:val="20"/>
          </w:rPr>
          <w:t>For UEs in RRC_INACTIVE state, if the UE is configured with both CN and RAN eDRX cycles longer than 10.24 s, UE monitors the POs within PTWs (which occur as per the CN and RAN eDRX cycles), based on the minimum of UE specific DRX cycles (for CN and RAN paging, if configured) and the default DRX cycle.</w:t>
        </w:r>
      </w:hyperlink>
    </w:p>
    <w:p w14:paraId="7BC9A03A" w14:textId="6C7A9000" w:rsidR="00F43092" w:rsidRPr="00F43092" w:rsidRDefault="008E5427" w:rsidP="00F43092">
      <w:pPr>
        <w:pStyle w:val="TableofFigures"/>
        <w:tabs>
          <w:tab w:val="right" w:leader="dot" w:pos="9016"/>
        </w:tabs>
        <w:jc w:val="both"/>
        <w:rPr>
          <w:rFonts w:asciiTheme="minorHAnsi" w:eastAsiaTheme="minorEastAsia" w:hAnsiTheme="minorHAnsi" w:cstheme="minorBidi"/>
          <w:b w:val="0"/>
          <w:noProof/>
          <w:szCs w:val="20"/>
          <w:lang w:val="en-GB" w:eastAsia="en-GB"/>
        </w:rPr>
      </w:pPr>
      <w:hyperlink w:anchor="_Toc85755986" w:history="1">
        <w:r w:rsidR="00F43092" w:rsidRPr="00F43092">
          <w:rPr>
            <w:rStyle w:val="Hyperlink"/>
            <w:rFonts w:cs="Arial"/>
            <w:noProof/>
            <w:szCs w:val="20"/>
          </w:rPr>
          <w:t>Proposal 2</w:t>
        </w:r>
        <w:r w:rsidR="00F43092" w:rsidRPr="00F43092">
          <w:rPr>
            <w:rFonts w:asciiTheme="minorHAnsi" w:eastAsiaTheme="minorEastAsia" w:hAnsiTheme="minorHAnsi" w:cstheme="minorBidi"/>
            <w:b w:val="0"/>
            <w:noProof/>
            <w:szCs w:val="20"/>
            <w:lang w:val="en-GB" w:eastAsia="en-GB"/>
          </w:rPr>
          <w:tab/>
        </w:r>
        <w:r w:rsidR="00F43092" w:rsidRPr="00F43092">
          <w:rPr>
            <w:rStyle w:val="Hyperlink"/>
            <w:noProof/>
            <w:szCs w:val="20"/>
          </w:rPr>
          <w:t>N equal to 4 is used for the calculation of PTW_start for CN paging.</w:t>
        </w:r>
      </w:hyperlink>
    </w:p>
    <w:p w14:paraId="0114C523" w14:textId="7481CE48" w:rsidR="00F43092" w:rsidRPr="00F43092" w:rsidRDefault="008E5427" w:rsidP="00F43092">
      <w:pPr>
        <w:pStyle w:val="TableofFigures"/>
        <w:tabs>
          <w:tab w:val="right" w:leader="dot" w:pos="9016"/>
        </w:tabs>
        <w:jc w:val="both"/>
        <w:rPr>
          <w:rFonts w:asciiTheme="minorHAnsi" w:eastAsiaTheme="minorEastAsia" w:hAnsiTheme="minorHAnsi" w:cstheme="minorBidi"/>
          <w:b w:val="0"/>
          <w:noProof/>
          <w:szCs w:val="20"/>
          <w:lang w:val="en-GB" w:eastAsia="en-GB"/>
        </w:rPr>
      </w:pPr>
      <w:hyperlink w:anchor="_Toc85755987" w:history="1">
        <w:r w:rsidR="00F43092" w:rsidRPr="00F43092">
          <w:rPr>
            <w:rStyle w:val="Hyperlink"/>
            <w:rFonts w:cs="Arial"/>
            <w:noProof/>
            <w:szCs w:val="20"/>
          </w:rPr>
          <w:t>Proposal 3</w:t>
        </w:r>
        <w:r w:rsidR="00F43092" w:rsidRPr="00F43092">
          <w:rPr>
            <w:rFonts w:asciiTheme="minorHAnsi" w:eastAsiaTheme="minorEastAsia" w:hAnsiTheme="minorHAnsi" w:cstheme="minorBidi"/>
            <w:b w:val="0"/>
            <w:noProof/>
            <w:szCs w:val="20"/>
            <w:lang w:val="en-GB" w:eastAsia="en-GB"/>
          </w:rPr>
          <w:tab/>
        </w:r>
        <w:r w:rsidR="00F43092" w:rsidRPr="00F43092">
          <w:rPr>
            <w:rStyle w:val="Hyperlink"/>
            <w:noProof/>
            <w:szCs w:val="20"/>
          </w:rPr>
          <w:t>Hashed ID is calculated as in E-UTRAN.</w:t>
        </w:r>
      </w:hyperlink>
    </w:p>
    <w:p w14:paraId="14DB9121" w14:textId="7C9ED106" w:rsidR="00F43092" w:rsidRPr="00F43092" w:rsidRDefault="008E5427" w:rsidP="00F43092">
      <w:pPr>
        <w:pStyle w:val="TableofFigures"/>
        <w:tabs>
          <w:tab w:val="right" w:leader="dot" w:pos="9016"/>
        </w:tabs>
        <w:jc w:val="both"/>
        <w:rPr>
          <w:rFonts w:asciiTheme="minorHAnsi" w:eastAsiaTheme="minorEastAsia" w:hAnsiTheme="minorHAnsi" w:cstheme="minorBidi"/>
          <w:b w:val="0"/>
          <w:noProof/>
          <w:szCs w:val="20"/>
          <w:lang w:val="en-GB" w:eastAsia="en-GB"/>
        </w:rPr>
      </w:pPr>
      <w:hyperlink w:anchor="_Toc85755988" w:history="1">
        <w:r w:rsidR="00F43092" w:rsidRPr="00F43092">
          <w:rPr>
            <w:rStyle w:val="Hyperlink"/>
            <w:rFonts w:cs="Arial"/>
            <w:noProof/>
            <w:szCs w:val="20"/>
            <w:lang w:eastAsia="en-GB"/>
          </w:rPr>
          <w:t>Proposal 4</w:t>
        </w:r>
        <w:r w:rsidR="00F43092" w:rsidRPr="00F43092">
          <w:rPr>
            <w:rFonts w:asciiTheme="minorHAnsi" w:eastAsiaTheme="minorEastAsia" w:hAnsiTheme="minorHAnsi" w:cstheme="minorBidi"/>
            <w:b w:val="0"/>
            <w:noProof/>
            <w:szCs w:val="20"/>
            <w:lang w:val="en-GB" w:eastAsia="en-GB"/>
          </w:rPr>
          <w:tab/>
        </w:r>
        <w:r w:rsidR="00F43092" w:rsidRPr="00F43092">
          <w:rPr>
            <w:rStyle w:val="Hyperlink"/>
            <w:rFonts w:cs="Arial"/>
            <w:noProof/>
            <w:szCs w:val="20"/>
            <w:lang w:eastAsia="en-GB"/>
          </w:rPr>
          <w:t>For RRC_INACTIVE UE, when IDLE eDRX cycle is no longer than 10.24s and INACTIVE eDRX cycle is not configured, T is determined by the shortest of RAN paging cycle, IDLE eDRX cycle, and default paging cycle.</w:t>
        </w:r>
      </w:hyperlink>
    </w:p>
    <w:p w14:paraId="465B686B" w14:textId="0684D15A" w:rsidR="00F43092" w:rsidRPr="00F43092" w:rsidRDefault="008E5427" w:rsidP="00F43092">
      <w:pPr>
        <w:pStyle w:val="TableofFigures"/>
        <w:tabs>
          <w:tab w:val="right" w:leader="dot" w:pos="9016"/>
        </w:tabs>
        <w:jc w:val="both"/>
        <w:rPr>
          <w:rFonts w:asciiTheme="minorHAnsi" w:eastAsiaTheme="minorEastAsia" w:hAnsiTheme="minorHAnsi" w:cstheme="minorBidi"/>
          <w:b w:val="0"/>
          <w:noProof/>
          <w:szCs w:val="20"/>
          <w:lang w:val="en-GB" w:eastAsia="en-GB"/>
        </w:rPr>
      </w:pPr>
      <w:hyperlink w:anchor="_Toc85755989" w:history="1">
        <w:r w:rsidR="00F43092" w:rsidRPr="00F43092">
          <w:rPr>
            <w:rStyle w:val="Hyperlink"/>
            <w:rFonts w:cs="Arial"/>
            <w:noProof/>
            <w:szCs w:val="20"/>
            <w:lang w:eastAsia="en-GB"/>
          </w:rPr>
          <w:t>Proposal 5</w:t>
        </w:r>
        <w:r w:rsidR="00F43092" w:rsidRPr="00F43092">
          <w:rPr>
            <w:rFonts w:asciiTheme="minorHAnsi" w:eastAsiaTheme="minorEastAsia" w:hAnsiTheme="minorHAnsi" w:cstheme="minorBidi"/>
            <w:b w:val="0"/>
            <w:noProof/>
            <w:szCs w:val="20"/>
            <w:lang w:val="en-GB" w:eastAsia="en-GB"/>
          </w:rPr>
          <w:tab/>
        </w:r>
        <w:r w:rsidR="00F43092" w:rsidRPr="00F43092">
          <w:rPr>
            <w:rStyle w:val="Hyperlink"/>
            <w:rFonts w:cs="Arial"/>
            <w:noProof/>
            <w:szCs w:val="20"/>
            <w:lang w:eastAsia="en-GB"/>
          </w:rPr>
          <w:t>For RRC_INACTIVE UE, when IDLE eDRX cycle is longer than 10.24s and INACTIVE eDRX cycle is not configured,</w:t>
        </w:r>
        <w:r w:rsidR="00F43092" w:rsidRPr="00F43092">
          <w:rPr>
            <w:rStyle w:val="Hyperlink"/>
            <w:noProof/>
            <w:szCs w:val="20"/>
          </w:rPr>
          <w:t xml:space="preserve"> </w:t>
        </w:r>
        <w:r w:rsidR="00F43092" w:rsidRPr="00F43092">
          <w:rPr>
            <w:rStyle w:val="Hyperlink"/>
            <w:rFonts w:cs="Arial"/>
            <w:noProof/>
            <w:szCs w:val="20"/>
            <w:lang w:eastAsia="en-GB"/>
          </w:rPr>
          <w:t>outside CN PTW, T is determined by the shortest of RAN paging cycle and default paging cycle.</w:t>
        </w:r>
      </w:hyperlink>
    </w:p>
    <w:p w14:paraId="6C7650DD" w14:textId="02268E13" w:rsidR="00F43092" w:rsidRPr="00F43092" w:rsidRDefault="00F43092" w:rsidP="000F4B07">
      <w:pPr>
        <w:pStyle w:val="BodyText"/>
        <w:rPr>
          <w:rFonts w:eastAsiaTheme="minorHAnsi" w:cs="Arial"/>
          <w:b/>
          <w:bCs/>
          <w:szCs w:val="20"/>
        </w:rPr>
      </w:pPr>
      <w:r w:rsidRPr="00F43092">
        <w:rPr>
          <w:b/>
          <w:bCs/>
          <w:szCs w:val="20"/>
        </w:rPr>
        <w:fldChar w:fldCharType="end"/>
      </w:r>
    </w:p>
    <w:p w14:paraId="754838EE" w14:textId="1A7F97D1" w:rsidR="009B1FDD" w:rsidRPr="003B6C62" w:rsidRDefault="009B1FDD" w:rsidP="00F43092">
      <w:pPr>
        <w:pStyle w:val="Proposal"/>
        <w:numPr>
          <w:ilvl w:val="0"/>
          <w:numId w:val="0"/>
        </w:numPr>
        <w:rPr>
          <w:rFonts w:cs="Arial"/>
          <w:lang w:eastAsia="en-GB"/>
        </w:rPr>
      </w:pPr>
    </w:p>
    <w:p w14:paraId="5CFB1B5B" w14:textId="77777777" w:rsidR="000F4B07" w:rsidRPr="0003073D" w:rsidRDefault="000F4B07" w:rsidP="000F4B07">
      <w:pPr>
        <w:pStyle w:val="Heading1"/>
        <w:jc w:val="both"/>
        <w:rPr>
          <w:rFonts w:cs="Arial"/>
        </w:rPr>
      </w:pPr>
      <w:r w:rsidRPr="0003073D">
        <w:rPr>
          <w:rFonts w:cs="Arial"/>
        </w:rPr>
        <w:t>References</w:t>
      </w:r>
    </w:p>
    <w:bookmarkStart w:id="15" w:name="_Ref21087754"/>
    <w:bookmarkStart w:id="16" w:name="_Ref7703255"/>
    <w:bookmarkStart w:id="17" w:name="_Ref16540476"/>
    <w:bookmarkStart w:id="18" w:name="_Hlk4353930"/>
    <w:p w14:paraId="2855653A" w14:textId="77777777" w:rsidR="000F4B07" w:rsidRPr="0003073D" w:rsidRDefault="000F4B07" w:rsidP="000F4B07">
      <w:pPr>
        <w:pStyle w:val="Reference"/>
        <w:spacing w:line="259" w:lineRule="auto"/>
        <w:rPr>
          <w:rFonts w:cs="Arial"/>
        </w:rPr>
      </w:pPr>
      <w:r w:rsidRPr="0003073D">
        <w:rPr>
          <w:rFonts w:cs="Arial"/>
        </w:rPr>
        <w:fldChar w:fldCharType="begin"/>
      </w:r>
      <w:r w:rsidRPr="0003073D">
        <w:rPr>
          <w:rFonts w:cs="Arial"/>
        </w:rPr>
        <w:instrText>HYPERLINK "https://www.3gpp.org/ftp/tsg_ran/TSG_RAN/TSGR_92e/Docs/RP-211574.zip"</w:instrText>
      </w:r>
      <w:r w:rsidRPr="0003073D">
        <w:rPr>
          <w:rFonts w:cs="Arial"/>
        </w:rPr>
        <w:fldChar w:fldCharType="separate"/>
      </w:r>
      <w:r w:rsidRPr="0003073D">
        <w:rPr>
          <w:rFonts w:eastAsia="Yu Mincho" w:cs="Arial"/>
          <w:color w:val="0000FF"/>
          <w:u w:val="single"/>
          <w:lang w:val="en-GB"/>
        </w:rPr>
        <w:t>RP-211574</w:t>
      </w:r>
      <w:r w:rsidRPr="0003073D">
        <w:rPr>
          <w:rFonts w:eastAsia="Yu Mincho" w:cs="Arial"/>
          <w:color w:val="0000FF"/>
          <w:u w:val="single"/>
          <w:lang w:val="en-GB"/>
        </w:rPr>
        <w:fldChar w:fldCharType="end"/>
      </w:r>
      <w:r w:rsidRPr="0003073D">
        <w:rPr>
          <w:rFonts w:cs="Arial"/>
          <w:lang w:eastAsia="en-US"/>
        </w:rPr>
        <w:t>,</w:t>
      </w:r>
      <w:r w:rsidRPr="0003073D">
        <w:rPr>
          <w:rFonts w:cs="Arial"/>
        </w:rPr>
        <w:t xml:space="preserve"> “Revised WID on support of reduced capability NR devices”, Nokia, Ericsson, RAN#92e, Online, June 2021.</w:t>
      </w:r>
      <w:bookmarkEnd w:id="15"/>
      <w:bookmarkEnd w:id="16"/>
      <w:bookmarkEnd w:id="17"/>
      <w:bookmarkEnd w:id="18"/>
    </w:p>
    <w:bookmarkStart w:id="19" w:name="_Ref68091169"/>
    <w:p w14:paraId="6F191C83" w14:textId="77777777" w:rsidR="000F4B07" w:rsidRPr="0003073D" w:rsidRDefault="000F4B07" w:rsidP="000F4B07">
      <w:pPr>
        <w:pStyle w:val="Reference"/>
        <w:spacing w:line="259" w:lineRule="auto"/>
        <w:rPr>
          <w:rFonts w:cs="Arial"/>
        </w:rPr>
      </w:pPr>
      <w:r w:rsidRPr="0003073D">
        <w:rPr>
          <w:rFonts w:cs="Arial"/>
        </w:rPr>
        <w:fldChar w:fldCharType="begin"/>
      </w:r>
      <w:r w:rsidRPr="0003073D">
        <w:rPr>
          <w:rFonts w:cs="Arial"/>
        </w:rPr>
        <w:instrText xml:space="preserve"> HYPERLINK "https://www.3gpp.org/ftp/Specs/archive/38_series/38.875/38875-h00.zip" </w:instrText>
      </w:r>
      <w:r w:rsidRPr="0003073D">
        <w:rPr>
          <w:rFonts w:cs="Arial"/>
        </w:rPr>
        <w:fldChar w:fldCharType="separate"/>
      </w:r>
      <w:r w:rsidRPr="0003073D">
        <w:rPr>
          <w:rStyle w:val="Hyperlink"/>
          <w:rFonts w:cs="Arial"/>
        </w:rPr>
        <w:t>TR 38.875 V17.0.0</w:t>
      </w:r>
      <w:r w:rsidRPr="0003073D">
        <w:rPr>
          <w:rFonts w:cs="Arial"/>
        </w:rPr>
        <w:fldChar w:fldCharType="end"/>
      </w:r>
      <w:r w:rsidRPr="0003073D">
        <w:rPr>
          <w:rFonts w:cs="Arial"/>
        </w:rPr>
        <w:t>, “Study on support of reduced capability NR devices”, V17.0.0 (2021-03).</w:t>
      </w:r>
      <w:bookmarkEnd w:id="19"/>
    </w:p>
    <w:p w14:paraId="3167C181" w14:textId="77777777" w:rsidR="000F4B07" w:rsidRPr="0003073D" w:rsidRDefault="000F4B07" w:rsidP="000F4B07">
      <w:pPr>
        <w:pStyle w:val="Reference"/>
        <w:rPr>
          <w:rFonts w:cs="Arial"/>
          <w:szCs w:val="20"/>
        </w:rPr>
      </w:pPr>
      <w:r w:rsidRPr="0003073D">
        <w:rPr>
          <w:rFonts w:cs="Arial"/>
          <w:szCs w:val="20"/>
        </w:rPr>
        <w:t xml:space="preserve">TS 38.300, </w:t>
      </w:r>
      <w:r w:rsidRPr="0003073D">
        <w:rPr>
          <w:rFonts w:cs="Arial"/>
          <w:color w:val="000000"/>
          <w:szCs w:val="20"/>
        </w:rPr>
        <w:t>“NR and NG-RAN Overall description; Stage-2”, V16.5.0 (2021-03).</w:t>
      </w:r>
    </w:p>
    <w:p w14:paraId="74774BB3" w14:textId="77777777" w:rsidR="000F4B07" w:rsidRPr="0003073D" w:rsidRDefault="000F4B07" w:rsidP="000F4B07">
      <w:pPr>
        <w:pStyle w:val="Reference"/>
        <w:rPr>
          <w:rFonts w:cs="Arial"/>
          <w:szCs w:val="20"/>
        </w:rPr>
      </w:pPr>
      <w:r w:rsidRPr="0003073D">
        <w:rPr>
          <w:rFonts w:cs="Arial"/>
          <w:szCs w:val="20"/>
        </w:rPr>
        <w:t>TS 36.304, “</w:t>
      </w:r>
      <w:r w:rsidRPr="0003073D">
        <w:rPr>
          <w:rFonts w:cs="Arial"/>
          <w:color w:val="000000"/>
          <w:szCs w:val="20"/>
        </w:rPr>
        <w:t>Evolved Universal Terrestrial Radio Access (E-UTRA); User Equipment (UE) procedures in idle mode”</w:t>
      </w:r>
      <w:r w:rsidRPr="0003073D">
        <w:rPr>
          <w:rFonts w:cs="Arial"/>
          <w:szCs w:val="20"/>
        </w:rPr>
        <w:t>, V16.5.0 (2021-07).</w:t>
      </w:r>
    </w:p>
    <w:p w14:paraId="1FA00A11" w14:textId="77777777" w:rsidR="000F4B07" w:rsidRPr="0003073D" w:rsidRDefault="000F4B07" w:rsidP="000F4B07">
      <w:pPr>
        <w:pStyle w:val="Reference"/>
        <w:rPr>
          <w:rFonts w:cs="Arial"/>
          <w:szCs w:val="20"/>
        </w:rPr>
      </w:pPr>
      <w:bookmarkStart w:id="20" w:name="_Ref71551453"/>
      <w:r w:rsidRPr="0003073D">
        <w:rPr>
          <w:rFonts w:cs="Arial"/>
          <w:szCs w:val="20"/>
        </w:rPr>
        <w:t>TS 23.501</w:t>
      </w:r>
      <w:bookmarkEnd w:id="20"/>
      <w:r w:rsidRPr="0003073D">
        <w:rPr>
          <w:rFonts w:cs="Arial"/>
          <w:szCs w:val="20"/>
        </w:rPr>
        <w:t>, v16.8.0, “System architecture for the 5G system (5GS)”, 3GPP</w:t>
      </w:r>
    </w:p>
    <w:p w14:paraId="59AEE15A" w14:textId="77777777" w:rsidR="000F4B07" w:rsidRPr="0003073D" w:rsidRDefault="000F4B07" w:rsidP="000F4B07">
      <w:pPr>
        <w:pStyle w:val="Reference"/>
        <w:rPr>
          <w:rFonts w:cs="Arial"/>
          <w:szCs w:val="20"/>
        </w:rPr>
      </w:pPr>
      <w:r w:rsidRPr="0003073D">
        <w:rPr>
          <w:rFonts w:cs="Arial"/>
          <w:szCs w:val="20"/>
        </w:rPr>
        <w:t>TS 23.003, v16.7.0, “Digital cellular telecommunications system (Phase 2+) (GSM)” 3GPP</w:t>
      </w:r>
    </w:p>
    <w:p w14:paraId="250815DC" w14:textId="77777777" w:rsidR="000F4B07" w:rsidRPr="0003073D" w:rsidRDefault="000F4B07" w:rsidP="000F4B07">
      <w:pPr>
        <w:pStyle w:val="Reference"/>
        <w:rPr>
          <w:rFonts w:cs="Arial"/>
        </w:rPr>
      </w:pPr>
      <w:r w:rsidRPr="0003073D">
        <w:rPr>
          <w:rFonts w:cs="Arial"/>
        </w:rPr>
        <w:t>TS 38.304, “</w:t>
      </w:r>
      <w:r w:rsidRPr="0003073D">
        <w:rPr>
          <w:rFonts w:cs="Arial"/>
          <w:szCs w:val="20"/>
        </w:rPr>
        <w:t>NR; User Equipment (UE) procedures in Idle mode and RRC Inactive state</w:t>
      </w:r>
      <w:r w:rsidRPr="0003073D">
        <w:rPr>
          <w:rFonts w:cs="Arial"/>
        </w:rPr>
        <w:t>” V16.5.0 (2021-06)</w:t>
      </w:r>
    </w:p>
    <w:p w14:paraId="423B5C6F" w14:textId="77777777" w:rsidR="000F4B07" w:rsidRPr="0003073D" w:rsidRDefault="000F4B07" w:rsidP="000F4B07">
      <w:pPr>
        <w:pStyle w:val="Reference"/>
        <w:rPr>
          <w:rFonts w:cs="Arial"/>
        </w:rPr>
      </w:pPr>
      <w:r w:rsidRPr="0003073D">
        <w:rPr>
          <w:rFonts w:cs="Arial"/>
        </w:rPr>
        <w:t>TS 38.331, “</w:t>
      </w:r>
      <w:proofErr w:type="spellStart"/>
      <w:proofErr w:type="gramStart"/>
      <w:r w:rsidRPr="0003073D">
        <w:rPr>
          <w:rFonts w:cs="Arial"/>
        </w:rPr>
        <w:t>NR;Radio</w:t>
      </w:r>
      <w:proofErr w:type="spellEnd"/>
      <w:proofErr w:type="gramEnd"/>
      <w:r w:rsidRPr="0003073D">
        <w:rPr>
          <w:rFonts w:cs="Arial"/>
        </w:rPr>
        <w:t xml:space="preserve"> Resource Control (RRC) protocol specification” V16.5.0 (2021-06)</w:t>
      </w:r>
    </w:p>
    <w:p w14:paraId="7A55DB0C" w14:textId="77777777" w:rsidR="000F4B07" w:rsidRPr="0003073D" w:rsidRDefault="000F4B07" w:rsidP="000F4B07">
      <w:pPr>
        <w:pStyle w:val="Reference"/>
        <w:rPr>
          <w:rFonts w:cs="Arial"/>
        </w:rPr>
      </w:pPr>
      <w:r w:rsidRPr="0003073D">
        <w:rPr>
          <w:rFonts w:cs="Arial"/>
        </w:rPr>
        <w:t>TS 38.213, “NR; Physical layer procedures for control” V16.6.0 (2021-06)</w:t>
      </w:r>
    </w:p>
    <w:p w14:paraId="4AC15B90" w14:textId="77777777" w:rsidR="000F4B07" w:rsidRPr="001C5ACE" w:rsidRDefault="000F4B07" w:rsidP="000F4B07">
      <w:pPr>
        <w:jc w:val="both"/>
        <w:rPr>
          <w:rFonts w:ascii="Arial" w:hAnsi="Arial" w:cs="Arial"/>
          <w:lang w:val="en-US"/>
        </w:rPr>
      </w:pPr>
    </w:p>
    <w:p w14:paraId="76E2750E" w14:textId="77777777" w:rsidR="000F4B07" w:rsidRPr="001F7820" w:rsidRDefault="000F4B07" w:rsidP="000F4B07">
      <w:pPr>
        <w:jc w:val="both"/>
        <w:rPr>
          <w:lang w:val="en-US"/>
        </w:rPr>
      </w:pPr>
    </w:p>
    <w:p w14:paraId="5E5787A5" w14:textId="77777777" w:rsidR="00D32FD0" w:rsidRPr="000F4B07" w:rsidRDefault="00D32FD0" w:rsidP="000F4B07">
      <w:pPr>
        <w:rPr>
          <w:lang w:val="en-US"/>
        </w:rPr>
      </w:pPr>
    </w:p>
    <w:sectPr w:rsidR="00D32FD0" w:rsidRPr="000F4B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7C85"/>
    <w:multiLevelType w:val="hybridMultilevel"/>
    <w:tmpl w:val="A7F26A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9021102"/>
    <w:multiLevelType w:val="hybridMultilevel"/>
    <w:tmpl w:val="592A3542"/>
    <w:lvl w:ilvl="0" w:tplc="EC2E4E96">
      <w:start w:val="1"/>
      <w:numFmt w:val="decimal"/>
      <w:lvlText w:val="Observation %1"/>
      <w:lvlJc w:val="left"/>
      <w:pPr>
        <w:ind w:left="720" w:hanging="360"/>
      </w:pPr>
      <w:rPr>
        <w:rFonts w:ascii="Arial" w:hAnsi="Arial" w:cs="Arial" w:hint="default"/>
        <w:b/>
        <w:i w:val="0"/>
        <w:sz w:val="2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19174615"/>
    <w:multiLevelType w:val="hybridMultilevel"/>
    <w:tmpl w:val="88883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02C81"/>
    <w:multiLevelType w:val="hybridMultilevel"/>
    <w:tmpl w:val="592A3542"/>
    <w:lvl w:ilvl="0" w:tplc="EC2E4E96">
      <w:start w:val="1"/>
      <w:numFmt w:val="decimal"/>
      <w:lvlText w:val="Observation %1"/>
      <w:lvlJc w:val="left"/>
      <w:pPr>
        <w:ind w:left="720" w:hanging="360"/>
      </w:pPr>
      <w:rPr>
        <w:rFonts w:ascii="Arial" w:hAnsi="Arial" w:cs="Arial" w:hint="default"/>
        <w:b/>
        <w:i w:val="0"/>
        <w:sz w:val="2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13173E2"/>
    <w:multiLevelType w:val="hybridMultilevel"/>
    <w:tmpl w:val="E4589F1C"/>
    <w:lvl w:ilvl="0" w:tplc="041D0001">
      <w:start w:val="1"/>
      <w:numFmt w:val="bullet"/>
      <w:lvlText w:val=""/>
      <w:lvlJc w:val="left"/>
      <w:pPr>
        <w:ind w:left="720" w:hanging="360"/>
      </w:pPr>
      <w:rPr>
        <w:rFonts w:ascii="Symbol" w:hAnsi="Symbol" w:hint="default"/>
      </w:rPr>
    </w:lvl>
    <w:lvl w:ilvl="1" w:tplc="63426BB8">
      <w:start w:val="1"/>
      <w:numFmt w:val="bullet"/>
      <w:lvlText w:val="o"/>
      <w:lvlJc w:val="left"/>
      <w:pPr>
        <w:ind w:left="1353" w:hanging="360"/>
      </w:pPr>
      <w:rPr>
        <w:rFonts w:ascii="Courier New" w:hAnsi="Courier New" w:cs="Courier New" w:hint="default"/>
        <w:strike w:val="0"/>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3F79BF"/>
    <w:multiLevelType w:val="hybridMultilevel"/>
    <w:tmpl w:val="B13E4A4E"/>
    <w:lvl w:ilvl="0" w:tplc="D786C628">
      <w:start w:val="1"/>
      <w:numFmt w:val="decimal"/>
      <w:lvlText w:val="Restriction %1"/>
      <w:lvlJc w:val="left"/>
      <w:pPr>
        <w:ind w:left="720" w:hanging="360"/>
      </w:pPr>
      <w:rPr>
        <w:rFonts w:ascii="Arial" w:hAnsi="Arial" w:cs="Arial" w:hint="default"/>
        <w:b/>
        <w:i w:val="0"/>
        <w:sz w:val="2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AA46647"/>
    <w:multiLevelType w:val="hybridMultilevel"/>
    <w:tmpl w:val="4D7CE464"/>
    <w:lvl w:ilvl="0" w:tplc="C64E342A">
      <w:start w:val="1"/>
      <w:numFmt w:val="decimal"/>
      <w:pStyle w:val="Proposal"/>
      <w:lvlText w:val="Proposal %1"/>
      <w:lvlJc w:val="left"/>
      <w:pPr>
        <w:tabs>
          <w:tab w:val="num" w:pos="1446"/>
        </w:tabs>
        <w:ind w:left="1446" w:hanging="1304"/>
      </w:pPr>
      <w:rPr>
        <w:rFonts w:ascii="Arial" w:hAnsi="Arial" w:cs="Arial" w:hint="default"/>
        <w:b/>
        <w:i w:val="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891758"/>
    <w:multiLevelType w:val="hybridMultilevel"/>
    <w:tmpl w:val="D6B22316"/>
    <w:lvl w:ilvl="0" w:tplc="00062E4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6C5428"/>
    <w:multiLevelType w:val="hybridMultilevel"/>
    <w:tmpl w:val="A522AA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1E14139"/>
    <w:multiLevelType w:val="multilevel"/>
    <w:tmpl w:val="F580F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33818F1"/>
    <w:multiLevelType w:val="hybridMultilevel"/>
    <w:tmpl w:val="52760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4"/>
  </w:num>
  <w:num w:numId="4">
    <w:abstractNumId w:val="2"/>
  </w:num>
  <w:num w:numId="5">
    <w:abstractNumId w:val="11"/>
  </w:num>
  <w:num w:numId="6">
    <w:abstractNumId w:val="9"/>
  </w:num>
  <w:num w:numId="7">
    <w:abstractNumId w:val="7"/>
  </w:num>
  <w:num w:numId="8">
    <w:abstractNumId w:val="0"/>
  </w:num>
  <w:num w:numId="9">
    <w:abstractNumId w:val="6"/>
    <w:lvlOverride w:ilvl="0">
      <w:startOverride w:val="1"/>
    </w:lvlOverride>
  </w:num>
  <w:num w:numId="10">
    <w:abstractNumId w:val="5"/>
  </w:num>
  <w:num w:numId="11">
    <w:abstractNumId w:val="1"/>
  </w:num>
  <w:num w:numId="12">
    <w:abstractNumId w:val="3"/>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A6EA749"/>
    <w:rsid w:val="00001385"/>
    <w:rsid w:val="000872BE"/>
    <w:rsid w:val="000D2072"/>
    <w:rsid w:val="000F4B07"/>
    <w:rsid w:val="000F6AB1"/>
    <w:rsid w:val="00102A62"/>
    <w:rsid w:val="001E26D0"/>
    <w:rsid w:val="001E2B00"/>
    <w:rsid w:val="001F7820"/>
    <w:rsid w:val="00207368"/>
    <w:rsid w:val="002E2DDC"/>
    <w:rsid w:val="003029F3"/>
    <w:rsid w:val="003532C7"/>
    <w:rsid w:val="00362336"/>
    <w:rsid w:val="003B2830"/>
    <w:rsid w:val="003D5C53"/>
    <w:rsid w:val="004713FA"/>
    <w:rsid w:val="005C0925"/>
    <w:rsid w:val="005D33AB"/>
    <w:rsid w:val="005E53C3"/>
    <w:rsid w:val="006151D3"/>
    <w:rsid w:val="00666BC4"/>
    <w:rsid w:val="00705AC0"/>
    <w:rsid w:val="0073085F"/>
    <w:rsid w:val="00752E31"/>
    <w:rsid w:val="007A2B35"/>
    <w:rsid w:val="00816108"/>
    <w:rsid w:val="00842006"/>
    <w:rsid w:val="008C3D81"/>
    <w:rsid w:val="008E2325"/>
    <w:rsid w:val="008E5427"/>
    <w:rsid w:val="00954BBC"/>
    <w:rsid w:val="009A4389"/>
    <w:rsid w:val="009B1FDD"/>
    <w:rsid w:val="009B2345"/>
    <w:rsid w:val="009D43EB"/>
    <w:rsid w:val="009D45E2"/>
    <w:rsid w:val="009F57AE"/>
    <w:rsid w:val="00A57C5B"/>
    <w:rsid w:val="00BF6C1F"/>
    <w:rsid w:val="00D32FD0"/>
    <w:rsid w:val="00D758AA"/>
    <w:rsid w:val="00DE4164"/>
    <w:rsid w:val="00E4728A"/>
    <w:rsid w:val="00E80717"/>
    <w:rsid w:val="00EE4557"/>
    <w:rsid w:val="00F43092"/>
    <w:rsid w:val="00FE44E3"/>
    <w:rsid w:val="12FA91A7"/>
    <w:rsid w:val="19CCAA6A"/>
    <w:rsid w:val="2EE9C89E"/>
    <w:rsid w:val="5A6EA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EA749"/>
  <w15:chartTrackingRefBased/>
  <w15:docId w15:val="{761095BE-BDE4-4B83-A4F0-E2F19E369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820"/>
    <w:pPr>
      <w:spacing w:after="0" w:line="240" w:lineRule="auto"/>
    </w:pPr>
    <w:rPr>
      <w:rFonts w:ascii="Calibri" w:hAnsi="Calibri" w:cs="Calibri"/>
      <w:lang w:val="fi-FI"/>
    </w:rPr>
  </w:style>
  <w:style w:type="paragraph" w:styleId="Heading1">
    <w:name w:val="heading 1"/>
    <w:next w:val="Normal"/>
    <w:link w:val="Heading1Char"/>
    <w:qFormat/>
    <w:rsid w:val="001F782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1F7820"/>
    <w:pPr>
      <w:pBdr>
        <w:top w:val="none" w:sz="0" w:space="0" w:color="auto"/>
      </w:pBdr>
      <w:spacing w:before="180"/>
      <w:outlineLvl w:val="1"/>
    </w:pPr>
    <w:rPr>
      <w:sz w:val="32"/>
    </w:rPr>
  </w:style>
  <w:style w:type="paragraph" w:styleId="Heading5">
    <w:name w:val="heading 5"/>
    <w:basedOn w:val="Normal"/>
    <w:next w:val="Normal"/>
    <w:link w:val="Heading5Char"/>
    <w:uiPriority w:val="9"/>
    <w:semiHidden/>
    <w:unhideWhenUsed/>
    <w:qFormat/>
    <w:rsid w:val="001E26D0"/>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7820"/>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1F7820"/>
    <w:rPr>
      <w:rFonts w:ascii="Arial" w:eastAsia="Times New Roman" w:hAnsi="Arial" w:cs="Times New Roman"/>
      <w:sz w:val="32"/>
      <w:szCs w:val="20"/>
      <w:lang w:eastAsia="ja-JP"/>
    </w:rPr>
  </w:style>
  <w:style w:type="character" w:customStyle="1" w:styleId="normaltextrun">
    <w:name w:val="normaltextrun"/>
    <w:basedOn w:val="DefaultParagraphFont"/>
    <w:rsid w:val="001F7820"/>
  </w:style>
  <w:style w:type="character" w:customStyle="1" w:styleId="eop">
    <w:name w:val="eop"/>
    <w:basedOn w:val="DefaultParagraphFont"/>
    <w:rsid w:val="001F7820"/>
  </w:style>
  <w:style w:type="paragraph" w:customStyle="1" w:styleId="3GPPHeader">
    <w:name w:val="3GPP_Header"/>
    <w:basedOn w:val="BodyText"/>
    <w:rsid w:val="001F7820"/>
    <w:pPr>
      <w:tabs>
        <w:tab w:val="left" w:pos="1701"/>
        <w:tab w:val="right" w:pos="9639"/>
      </w:tabs>
      <w:spacing w:after="240"/>
    </w:pPr>
    <w:rPr>
      <w:b/>
    </w:rPr>
  </w:style>
  <w:style w:type="paragraph" w:customStyle="1" w:styleId="Reference">
    <w:name w:val="Reference"/>
    <w:basedOn w:val="BodyText"/>
    <w:rsid w:val="001F7820"/>
    <w:pPr>
      <w:numPr>
        <w:numId w:val="1"/>
      </w:numPr>
    </w:pPr>
  </w:style>
  <w:style w:type="paragraph" w:styleId="BodyText">
    <w:name w:val="Body Text"/>
    <w:basedOn w:val="Normal"/>
    <w:link w:val="BodyTextChar"/>
    <w:rsid w:val="001F7820"/>
    <w:pPr>
      <w:spacing w:after="120"/>
      <w:jc w:val="both"/>
    </w:pPr>
    <w:rPr>
      <w:rFonts w:ascii="Arial" w:eastAsia="Times New Roman" w:hAnsi="Arial" w:cs="Times New Roman"/>
      <w:sz w:val="20"/>
      <w:szCs w:val="24"/>
      <w:lang w:val="en-US" w:eastAsia="zh-CN"/>
    </w:rPr>
  </w:style>
  <w:style w:type="character" w:customStyle="1" w:styleId="BodyTextChar">
    <w:name w:val="Body Text Char"/>
    <w:basedOn w:val="DefaultParagraphFont"/>
    <w:link w:val="BodyText"/>
    <w:rsid w:val="001F7820"/>
    <w:rPr>
      <w:rFonts w:ascii="Arial" w:eastAsia="Times New Roman" w:hAnsi="Arial" w:cs="Times New Roman"/>
      <w:sz w:val="20"/>
      <w:szCs w:val="24"/>
      <w:lang w:val="en-US" w:eastAsia="zh-CN"/>
    </w:rPr>
  </w:style>
  <w:style w:type="character" w:styleId="Hyperlink">
    <w:name w:val="Hyperlink"/>
    <w:uiPriority w:val="99"/>
    <w:rsid w:val="001F7820"/>
    <w:rPr>
      <w:color w:val="0000FF"/>
      <w:u w:val="single"/>
    </w:rPr>
  </w:style>
  <w:style w:type="paragraph" w:customStyle="1" w:styleId="Proposal">
    <w:name w:val="Proposal"/>
    <w:basedOn w:val="BodyText"/>
    <w:qFormat/>
    <w:rsid w:val="001F7820"/>
    <w:pPr>
      <w:numPr>
        <w:numId w:val="2"/>
      </w:numPr>
      <w:tabs>
        <w:tab w:val="left" w:pos="1701"/>
      </w:tabs>
    </w:pPr>
    <w:rPr>
      <w:b/>
      <w:bCs/>
    </w:rPr>
  </w:style>
  <w:style w:type="paragraph" w:styleId="TableofFigures">
    <w:name w:val="table of figures"/>
    <w:basedOn w:val="BodyText"/>
    <w:next w:val="Normal"/>
    <w:uiPriority w:val="99"/>
    <w:rsid w:val="001F7820"/>
    <w:pPr>
      <w:ind w:left="1701" w:hanging="1701"/>
      <w:jc w:val="left"/>
    </w:pPr>
    <w:rPr>
      <w:b/>
    </w:rPr>
  </w:style>
  <w:style w:type="table" w:styleId="TableGrid">
    <w:name w:val="Table Grid"/>
    <w:basedOn w:val="TableNormal"/>
    <w:uiPriority w:val="59"/>
    <w:rsid w:val="001F782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F7820"/>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1F7820"/>
    <w:pPr>
      <w:spacing w:after="180"/>
      <w:ind w:left="568" w:hanging="284"/>
      <w:contextualSpacing w:val="0"/>
    </w:pPr>
    <w:rPr>
      <w:rFonts w:ascii="Times New Roman" w:eastAsiaTheme="minorEastAsia" w:hAnsi="Times New Roman" w:cs="Times New Roman"/>
      <w:sz w:val="20"/>
      <w:szCs w:val="20"/>
      <w:lang w:val="en-GB"/>
    </w:rPr>
  </w:style>
  <w:style w:type="character" w:customStyle="1" w:styleId="B1Char">
    <w:name w:val="B1 Char"/>
    <w:link w:val="B1"/>
    <w:qFormat/>
    <w:rsid w:val="001F7820"/>
    <w:rPr>
      <w:rFonts w:ascii="Times New Roman" w:eastAsiaTheme="minorEastAsia" w:hAnsi="Times New Roman" w:cs="Times New Roman"/>
      <w:sz w:val="20"/>
      <w:szCs w:val="20"/>
    </w:rPr>
  </w:style>
  <w:style w:type="paragraph" w:styleId="Caption">
    <w:name w:val="caption"/>
    <w:basedOn w:val="Normal"/>
    <w:next w:val="Normal"/>
    <w:uiPriority w:val="35"/>
    <w:unhideWhenUsed/>
    <w:qFormat/>
    <w:rsid w:val="001F7820"/>
    <w:pPr>
      <w:spacing w:after="200"/>
    </w:pPr>
    <w:rPr>
      <w:i/>
      <w:iCs/>
      <w:color w:val="44546A" w:themeColor="text2"/>
      <w:sz w:val="18"/>
      <w:szCs w:val="18"/>
    </w:rPr>
  </w:style>
  <w:style w:type="paragraph" w:styleId="ListParagraph">
    <w:name w:val="List Paragraph"/>
    <w:basedOn w:val="Normal"/>
    <w:uiPriority w:val="34"/>
    <w:qFormat/>
    <w:rsid w:val="001F7820"/>
    <w:pPr>
      <w:ind w:left="720"/>
      <w:contextualSpacing/>
    </w:pPr>
  </w:style>
  <w:style w:type="paragraph" w:styleId="List">
    <w:name w:val="List"/>
    <w:basedOn w:val="Normal"/>
    <w:uiPriority w:val="99"/>
    <w:semiHidden/>
    <w:unhideWhenUsed/>
    <w:rsid w:val="001F7820"/>
    <w:pPr>
      <w:ind w:left="283" w:hanging="283"/>
      <w:contextualSpacing/>
    </w:pPr>
  </w:style>
  <w:style w:type="character" w:styleId="CommentReference">
    <w:name w:val="annotation reference"/>
    <w:basedOn w:val="DefaultParagraphFont"/>
    <w:unhideWhenUsed/>
    <w:qFormat/>
    <w:rsid w:val="000F4B07"/>
    <w:rPr>
      <w:sz w:val="16"/>
      <w:szCs w:val="16"/>
    </w:rPr>
  </w:style>
  <w:style w:type="paragraph" w:styleId="CommentText">
    <w:name w:val="annotation text"/>
    <w:basedOn w:val="Normal"/>
    <w:link w:val="CommentTextChar"/>
    <w:uiPriority w:val="99"/>
    <w:semiHidden/>
    <w:unhideWhenUsed/>
    <w:rsid w:val="000F4B07"/>
    <w:rPr>
      <w:sz w:val="20"/>
      <w:szCs w:val="20"/>
    </w:rPr>
  </w:style>
  <w:style w:type="character" w:customStyle="1" w:styleId="CommentTextChar">
    <w:name w:val="Comment Text Char"/>
    <w:basedOn w:val="DefaultParagraphFont"/>
    <w:link w:val="CommentText"/>
    <w:uiPriority w:val="99"/>
    <w:semiHidden/>
    <w:rsid w:val="000F4B07"/>
    <w:rPr>
      <w:rFonts w:ascii="Calibri" w:hAnsi="Calibri" w:cs="Calibri"/>
      <w:sz w:val="20"/>
      <w:szCs w:val="20"/>
      <w:lang w:val="fi-FI"/>
    </w:rPr>
  </w:style>
  <w:style w:type="paragraph" w:styleId="CommentSubject">
    <w:name w:val="annotation subject"/>
    <w:basedOn w:val="CommentText"/>
    <w:next w:val="CommentText"/>
    <w:link w:val="CommentSubjectChar"/>
    <w:uiPriority w:val="99"/>
    <w:semiHidden/>
    <w:unhideWhenUsed/>
    <w:rsid w:val="000F4B07"/>
    <w:rPr>
      <w:b/>
      <w:bCs/>
    </w:rPr>
  </w:style>
  <w:style w:type="character" w:customStyle="1" w:styleId="CommentSubjectChar">
    <w:name w:val="Comment Subject Char"/>
    <w:basedOn w:val="CommentTextChar"/>
    <w:link w:val="CommentSubject"/>
    <w:uiPriority w:val="99"/>
    <w:semiHidden/>
    <w:rsid w:val="000F4B07"/>
    <w:rPr>
      <w:rFonts w:ascii="Calibri" w:hAnsi="Calibri" w:cs="Calibri"/>
      <w:b/>
      <w:bCs/>
      <w:sz w:val="20"/>
      <w:szCs w:val="20"/>
      <w:lang w:val="fi-FI"/>
    </w:rPr>
  </w:style>
  <w:style w:type="paragraph" w:customStyle="1" w:styleId="B2">
    <w:name w:val="B2"/>
    <w:basedOn w:val="List2"/>
    <w:link w:val="B2Char"/>
    <w:qFormat/>
    <w:rsid w:val="006151D3"/>
    <w:pPr>
      <w:spacing w:after="180"/>
      <w:ind w:left="851" w:hanging="284"/>
      <w:contextualSpacing w:val="0"/>
    </w:pPr>
    <w:rPr>
      <w:rFonts w:ascii="Times New Roman" w:eastAsia="MS Mincho" w:hAnsi="Times New Roman" w:cs="Times New Roman"/>
      <w:sz w:val="20"/>
      <w:szCs w:val="20"/>
      <w:lang w:val="en-GB"/>
    </w:rPr>
  </w:style>
  <w:style w:type="character" w:customStyle="1" w:styleId="B2Char">
    <w:name w:val="B2 Char"/>
    <w:link w:val="B2"/>
    <w:qFormat/>
    <w:rsid w:val="006151D3"/>
    <w:rPr>
      <w:rFonts w:ascii="Times New Roman" w:eastAsia="MS Mincho" w:hAnsi="Times New Roman" w:cs="Times New Roman"/>
      <w:sz w:val="20"/>
      <w:szCs w:val="20"/>
    </w:rPr>
  </w:style>
  <w:style w:type="paragraph" w:styleId="List2">
    <w:name w:val="List 2"/>
    <w:basedOn w:val="Normal"/>
    <w:uiPriority w:val="99"/>
    <w:semiHidden/>
    <w:unhideWhenUsed/>
    <w:rsid w:val="006151D3"/>
    <w:pPr>
      <w:ind w:left="566" w:hanging="283"/>
      <w:contextualSpacing/>
    </w:pPr>
  </w:style>
  <w:style w:type="paragraph" w:customStyle="1" w:styleId="NO">
    <w:name w:val="NO"/>
    <w:basedOn w:val="Normal"/>
    <w:link w:val="NOChar1"/>
    <w:qFormat/>
    <w:rsid w:val="006151D3"/>
    <w:pPr>
      <w:keepLines/>
      <w:spacing w:after="180"/>
      <w:ind w:left="1135" w:hanging="851"/>
    </w:pPr>
    <w:rPr>
      <w:rFonts w:ascii="Times New Roman" w:eastAsia="MS Mincho" w:hAnsi="Times New Roman" w:cs="Times New Roman"/>
      <w:sz w:val="20"/>
      <w:szCs w:val="20"/>
      <w:lang w:val="en-GB"/>
    </w:rPr>
  </w:style>
  <w:style w:type="character" w:customStyle="1" w:styleId="NOChar1">
    <w:name w:val="NO Char1"/>
    <w:link w:val="NO"/>
    <w:qFormat/>
    <w:rsid w:val="006151D3"/>
    <w:rPr>
      <w:rFonts w:ascii="Times New Roman" w:eastAsia="MS Mincho" w:hAnsi="Times New Roman" w:cs="Times New Roman"/>
      <w:sz w:val="20"/>
      <w:szCs w:val="20"/>
    </w:rPr>
  </w:style>
  <w:style w:type="character" w:customStyle="1" w:styleId="Heading5Char">
    <w:name w:val="Heading 5 Char"/>
    <w:basedOn w:val="DefaultParagraphFont"/>
    <w:link w:val="Heading5"/>
    <w:uiPriority w:val="9"/>
    <w:semiHidden/>
    <w:rsid w:val="001E26D0"/>
    <w:rPr>
      <w:rFonts w:asciiTheme="majorHAnsi" w:eastAsiaTheme="majorEastAsia" w:hAnsiTheme="majorHAnsi" w:cstheme="majorBidi"/>
      <w:color w:val="2F5496" w:themeColor="accent1" w:themeShade="BF"/>
      <w:lang w:val="fi-FI"/>
    </w:rPr>
  </w:style>
  <w:style w:type="paragraph" w:styleId="Revision">
    <w:name w:val="Revision"/>
    <w:hidden/>
    <w:uiPriority w:val="99"/>
    <w:semiHidden/>
    <w:rsid w:val="00842006"/>
    <w:pPr>
      <w:spacing w:after="0" w:line="240" w:lineRule="auto"/>
    </w:pPr>
    <w:rPr>
      <w:rFonts w:ascii="Calibri" w:hAnsi="Calibri" w:cs="Calibri"/>
      <w:lang w:val="fi-FI"/>
    </w:rPr>
  </w:style>
  <w:style w:type="character" w:styleId="UnresolvedMention">
    <w:name w:val="Unresolved Mention"/>
    <w:basedOn w:val="DefaultParagraphFont"/>
    <w:uiPriority w:val="99"/>
    <w:unhideWhenUsed/>
    <w:rsid w:val="00A57C5B"/>
    <w:rPr>
      <w:color w:val="605E5C"/>
      <w:shd w:val="clear" w:color="auto" w:fill="E1DFDD"/>
    </w:rPr>
  </w:style>
  <w:style w:type="character" w:styleId="Mention">
    <w:name w:val="Mention"/>
    <w:basedOn w:val="DefaultParagraphFont"/>
    <w:uiPriority w:val="99"/>
    <w:unhideWhenUsed/>
    <w:rsid w:val="00A57C5B"/>
    <w:rPr>
      <w:color w:val="2B579A"/>
      <w:shd w:val="clear" w:color="auto" w:fill="E1DFDD"/>
    </w:rPr>
  </w:style>
  <w:style w:type="paragraph" w:styleId="TOC3">
    <w:name w:val="toc 3"/>
    <w:basedOn w:val="TOC2"/>
    <w:uiPriority w:val="39"/>
    <w:rsid w:val="00F43092"/>
    <w:pPr>
      <w:keepLines/>
      <w:widowControl w:val="0"/>
      <w:tabs>
        <w:tab w:val="right" w:leader="dot" w:pos="9639"/>
      </w:tabs>
      <w:overflowPunct w:val="0"/>
      <w:autoSpaceDE w:val="0"/>
      <w:autoSpaceDN w:val="0"/>
      <w:adjustRightInd w:val="0"/>
      <w:spacing w:after="0"/>
      <w:ind w:left="1134" w:right="425" w:hanging="1134"/>
      <w:textAlignment w:val="baseline"/>
    </w:pPr>
    <w:rPr>
      <w:rFonts w:ascii="Times New Roman" w:eastAsia="Times New Roman" w:hAnsi="Times New Roman" w:cs="Times New Roman"/>
      <w:noProof/>
      <w:sz w:val="20"/>
      <w:szCs w:val="20"/>
      <w:lang w:val="en-GB" w:eastAsia="ja-JP"/>
    </w:rPr>
  </w:style>
  <w:style w:type="paragraph" w:styleId="TOC2">
    <w:name w:val="toc 2"/>
    <w:basedOn w:val="Normal"/>
    <w:next w:val="Normal"/>
    <w:autoRedefine/>
    <w:uiPriority w:val="39"/>
    <w:semiHidden/>
    <w:unhideWhenUsed/>
    <w:rsid w:val="00F4309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36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2e/Docs/RP-211574.zi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CA1F739-F82A-4780-B21C-5BBEB20FCD3B}">
  <ds:schemaRefs>
    <ds:schemaRef ds:uri="http://schemas.microsoft.com/sharepoint/v3/contenttype/forms"/>
  </ds:schemaRefs>
</ds:datastoreItem>
</file>

<file path=customXml/itemProps2.xml><?xml version="1.0" encoding="utf-8"?>
<ds:datastoreItem xmlns:ds="http://schemas.openxmlformats.org/officeDocument/2006/customXml" ds:itemID="{D87BE8BA-636A-45CF-8310-5E36ACACB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302FE0-5F63-4D3F-8088-7BA18C4158C2}">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2643</TotalTime>
  <Pages>5</Pages>
  <Words>2263</Words>
  <Characters>12903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Emre A. Yavuz</cp:lastModifiedBy>
  <cp:revision>20</cp:revision>
  <dcterms:created xsi:type="dcterms:W3CDTF">2021-09-27T10:43:00Z</dcterms:created>
  <dcterms:modified xsi:type="dcterms:W3CDTF">2021-10-22T02:50:00Z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